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FBB" w:rsidRDefault="00A22FBB"/>
    <w:p w:rsidR="00A22FBB" w:rsidRPr="00A22FBB" w:rsidRDefault="00A22FBB" w:rsidP="00A22FBB"/>
    <w:p w:rsidR="00326B23" w:rsidRDefault="00326B23" w:rsidP="00326B23">
      <w:pPr>
        <w:jc w:val="right"/>
        <w:rPr>
          <w:rFonts w:ascii="Verdana" w:hAnsi="Verdana"/>
          <w:b/>
          <w:i/>
          <w:color w:val="ED7D31" w:themeColor="accent2"/>
          <w:sz w:val="18"/>
          <w:szCs w:val="36"/>
          <w:lang w:val="fr-FR"/>
        </w:rPr>
      </w:pPr>
      <w:r w:rsidRPr="00C14DDA">
        <w:rPr>
          <w:rFonts w:ascii="Verdana" w:hAnsi="Verdana"/>
          <w:b/>
          <w:i/>
          <w:color w:val="ED7D31" w:themeColor="accent2"/>
          <w:sz w:val="18"/>
          <w:szCs w:val="36"/>
          <w:lang w:val="fr-FR"/>
        </w:rPr>
        <w:t>Communiqué de presse</w:t>
      </w:r>
    </w:p>
    <w:p w:rsidR="008B267B" w:rsidRPr="00C14DDA" w:rsidRDefault="008B267B" w:rsidP="00326B23">
      <w:pPr>
        <w:jc w:val="right"/>
        <w:rPr>
          <w:rFonts w:ascii="Verdana" w:hAnsi="Verdana"/>
          <w:b/>
          <w:i/>
          <w:color w:val="ED7D31" w:themeColor="accent2"/>
          <w:sz w:val="18"/>
          <w:szCs w:val="36"/>
          <w:lang w:val="fr-FR"/>
        </w:rPr>
      </w:pPr>
    </w:p>
    <w:p w:rsidR="00326B23" w:rsidRPr="00714359" w:rsidRDefault="008B267B" w:rsidP="00326B23">
      <w:pPr>
        <w:rPr>
          <w:rFonts w:ascii="Verdana" w:hAnsi="Verdana"/>
          <w:b/>
          <w:color w:val="70AD47" w:themeColor="accent6"/>
          <w:lang w:val="fr-FR"/>
        </w:rPr>
      </w:pPr>
      <w:r>
        <w:rPr>
          <w:rFonts w:ascii="Verdana" w:hAnsi="Verdana"/>
          <w:b/>
          <w:color w:val="00AAC8"/>
          <w:sz w:val="24"/>
          <w:szCs w:val="36"/>
          <w:lang w:val="fr-FR"/>
        </w:rPr>
        <w:t>Mise au point</w:t>
      </w:r>
    </w:p>
    <w:p w:rsidR="008B267B" w:rsidRPr="008B267B" w:rsidRDefault="00923BFA" w:rsidP="008B267B">
      <w:pPr>
        <w:jc w:val="both"/>
        <w:rPr>
          <w:lang w:val="fr-FR"/>
        </w:rPr>
      </w:pPr>
      <w:r>
        <w:rPr>
          <w:rFonts w:ascii="Arial" w:hAnsi="Arial" w:cs="Arial"/>
          <w:b/>
          <w:i/>
          <w:sz w:val="20"/>
          <w:lang w:val="fr-FR"/>
        </w:rPr>
        <w:t>Ebène</w:t>
      </w:r>
      <w:r w:rsidR="00811A4B">
        <w:rPr>
          <w:rFonts w:ascii="Arial" w:hAnsi="Arial" w:cs="Arial"/>
          <w:b/>
          <w:i/>
          <w:sz w:val="20"/>
          <w:lang w:val="fr-FR"/>
        </w:rPr>
        <w:t xml:space="preserve">, </w:t>
      </w:r>
      <w:r w:rsidR="008B267B">
        <w:rPr>
          <w:rFonts w:ascii="Arial" w:hAnsi="Arial" w:cs="Arial"/>
          <w:b/>
          <w:i/>
          <w:sz w:val="20"/>
          <w:lang w:val="fr-FR"/>
        </w:rPr>
        <w:t>23 octobre</w:t>
      </w:r>
      <w:r w:rsidR="00EB1C4F">
        <w:rPr>
          <w:rFonts w:ascii="Arial" w:hAnsi="Arial" w:cs="Arial"/>
          <w:b/>
          <w:i/>
          <w:sz w:val="20"/>
          <w:lang w:val="fr-FR"/>
        </w:rPr>
        <w:t xml:space="preserve"> 2017</w:t>
      </w:r>
      <w:r w:rsidR="00326B23" w:rsidRPr="00C14DDA">
        <w:rPr>
          <w:rFonts w:ascii="Arial" w:hAnsi="Arial" w:cs="Arial"/>
          <w:i/>
          <w:sz w:val="20"/>
          <w:lang w:val="fr-FR"/>
        </w:rPr>
        <w:t xml:space="preserve"> – </w:t>
      </w:r>
      <w:r w:rsidR="008B267B" w:rsidRPr="008B267B">
        <w:rPr>
          <w:lang w:val="fr-FR"/>
        </w:rPr>
        <w:t>Faisant suite à l’article « Mauvaise gestion des finances à la Commission de l’océan Indien » publié dans « Le Dimanche – L’Hebdo » du 22 octobre 2017, différents articles ou prises de parole sont venus questionner depuis ce week-end la situation financière de la Commission de l’</w:t>
      </w:r>
      <w:r w:rsidR="008B267B">
        <w:rPr>
          <w:lang w:val="fr-FR"/>
        </w:rPr>
        <w:t>o</w:t>
      </w:r>
      <w:r w:rsidR="008B267B" w:rsidRPr="008B267B">
        <w:rPr>
          <w:lang w:val="fr-FR"/>
        </w:rPr>
        <w:t>céan Indien (COI) portant ainsi atteinte à sa réputation.</w:t>
      </w:r>
    </w:p>
    <w:p w:rsidR="008B267B" w:rsidRPr="008B267B" w:rsidRDefault="008B267B" w:rsidP="008B267B">
      <w:pPr>
        <w:jc w:val="both"/>
        <w:rPr>
          <w:lang w:val="fr-FR"/>
        </w:rPr>
      </w:pPr>
      <w:r w:rsidRPr="008B267B">
        <w:rPr>
          <w:lang w:val="fr-FR"/>
        </w:rPr>
        <w:t xml:space="preserve">La COI souhaite donc apporter les précisions suivantes : </w:t>
      </w:r>
    </w:p>
    <w:p w:rsidR="008B267B" w:rsidRPr="008B267B" w:rsidRDefault="008B267B" w:rsidP="008B267B">
      <w:pPr>
        <w:pStyle w:val="Paragraphedeliste"/>
        <w:numPr>
          <w:ilvl w:val="0"/>
          <w:numId w:val="2"/>
        </w:numPr>
        <w:jc w:val="both"/>
        <w:rPr>
          <w:lang w:val="fr-FR"/>
        </w:rPr>
      </w:pPr>
      <w:r w:rsidRPr="008B267B">
        <w:rPr>
          <w:lang w:val="fr-FR"/>
        </w:rPr>
        <w:t xml:space="preserve">L’article paru dans « Le Dimanche – L’Hebdo » du 22 octobre a été réalisé sans aucune question ni vérification à la COI. Le journaliste, qui a contacté le Secrétariat général le vendredi 20 octobre, a été informé du court déplacement de M. Hamada Madi à La Réunion les 20 et 21 octobre et de la disponibilité du directeur comme du responsable de la communication.  A aucun moment ceux-ci n’ont été contactés pour apporter les précisions nécessaires à ce dossier complexe. </w:t>
      </w:r>
    </w:p>
    <w:p w:rsidR="008B267B" w:rsidRPr="008B267B" w:rsidRDefault="008B267B" w:rsidP="008B267B">
      <w:pPr>
        <w:pStyle w:val="Paragraphedeliste"/>
        <w:jc w:val="both"/>
        <w:rPr>
          <w:lang w:val="fr-FR"/>
        </w:rPr>
      </w:pPr>
    </w:p>
    <w:p w:rsidR="008B267B" w:rsidRPr="008B267B" w:rsidRDefault="008B267B" w:rsidP="008B267B">
      <w:pPr>
        <w:pStyle w:val="Paragraphedeliste"/>
        <w:numPr>
          <w:ilvl w:val="0"/>
          <w:numId w:val="2"/>
        </w:numPr>
        <w:jc w:val="both"/>
        <w:rPr>
          <w:lang w:val="fr-FR"/>
        </w:rPr>
      </w:pPr>
      <w:r w:rsidRPr="008B267B">
        <w:rPr>
          <w:lang w:val="fr-FR"/>
        </w:rPr>
        <w:t>Le rapport d’audit dont il est fait mention est un rapport externe - et non « interne » comme affirmé par le journal – réalisé par le cabinet Deloitte pour la période 2011 – 2015. Ce rapport concerne exclusivement les comptes du Secrétariat général de la COI, soit un montant de 1 million € par an provenant à 90% des contributions des cinq Etats membres. La conclusion du cabinet Deloitte est que les états financiers audités donnent «</w:t>
      </w:r>
      <w:r w:rsidRPr="008B267B">
        <w:rPr>
          <w:i/>
          <w:lang w:val="fr-FR"/>
        </w:rPr>
        <w:t xml:space="preserve"> une image sincère et fidèle</w:t>
      </w:r>
      <w:r w:rsidRPr="008B267B">
        <w:rPr>
          <w:lang w:val="fr-FR"/>
        </w:rPr>
        <w:t> </w:t>
      </w:r>
      <w:r w:rsidRPr="008B267B">
        <w:rPr>
          <w:i/>
          <w:lang w:val="fr-FR"/>
        </w:rPr>
        <w:t xml:space="preserve">de la situation financière de la COI </w:t>
      </w:r>
      <w:r w:rsidRPr="008B267B">
        <w:rPr>
          <w:lang w:val="fr-FR"/>
        </w:rPr>
        <w:t xml:space="preserve">». Cet audit a été présenté pour examen les 19 et 20 septembre aux deux comités d’audit et du budget de la COI, où siègent les représentants des ministères des finances des Etats membres. Enfin, il a été validé par le Conseil des ministres extraordinaire du 2 octobre, sous la présidence de Maurice. </w:t>
      </w:r>
    </w:p>
    <w:p w:rsidR="008B267B" w:rsidRPr="008B267B" w:rsidRDefault="008B267B" w:rsidP="008B267B">
      <w:pPr>
        <w:pStyle w:val="Paragraphedeliste"/>
        <w:rPr>
          <w:lang w:val="fr-FR"/>
        </w:rPr>
      </w:pPr>
    </w:p>
    <w:p w:rsidR="008B267B" w:rsidRPr="008B267B" w:rsidRDefault="008B267B" w:rsidP="008B267B">
      <w:pPr>
        <w:pStyle w:val="Paragraphedeliste"/>
        <w:numPr>
          <w:ilvl w:val="0"/>
          <w:numId w:val="2"/>
        </w:numPr>
        <w:jc w:val="both"/>
        <w:rPr>
          <w:lang w:val="fr-FR"/>
        </w:rPr>
      </w:pPr>
      <w:r w:rsidRPr="008B267B">
        <w:rPr>
          <w:lang w:val="fr-FR"/>
        </w:rPr>
        <w:t xml:space="preserve"> La méconnaissance du dossier a valu au journal « Le Dimanche – L’Hebdo » d’écrire que « </w:t>
      </w:r>
      <w:r w:rsidRPr="008B267B">
        <w:rPr>
          <w:i/>
          <w:lang w:val="fr-FR"/>
        </w:rPr>
        <w:t xml:space="preserve">le rapport chiffre à quelque </w:t>
      </w:r>
      <w:proofErr w:type="spellStart"/>
      <w:r w:rsidRPr="008B267B">
        <w:rPr>
          <w:i/>
          <w:lang w:val="fr-FR"/>
        </w:rPr>
        <w:t>Rs</w:t>
      </w:r>
      <w:proofErr w:type="spellEnd"/>
      <w:r w:rsidRPr="008B267B">
        <w:rPr>
          <w:i/>
          <w:lang w:val="fr-FR"/>
        </w:rPr>
        <w:t xml:space="preserve"> 30 millions les </w:t>
      </w:r>
      <w:proofErr w:type="spellStart"/>
      <w:r w:rsidRPr="008B267B">
        <w:rPr>
          <w:i/>
          <w:lang w:val="fr-FR"/>
        </w:rPr>
        <w:t>unauthorised</w:t>
      </w:r>
      <w:proofErr w:type="spellEnd"/>
      <w:r w:rsidRPr="008B267B">
        <w:rPr>
          <w:i/>
          <w:lang w:val="fr-FR"/>
        </w:rPr>
        <w:t xml:space="preserve"> </w:t>
      </w:r>
      <w:proofErr w:type="spellStart"/>
      <w:r w:rsidRPr="008B267B">
        <w:rPr>
          <w:i/>
          <w:lang w:val="fr-FR"/>
        </w:rPr>
        <w:t>overspending</w:t>
      </w:r>
      <w:proofErr w:type="spellEnd"/>
      <w:r w:rsidRPr="008B267B">
        <w:rPr>
          <w:i/>
          <w:lang w:val="fr-FR"/>
        </w:rPr>
        <w:t xml:space="preserve"> dans certains projets ces dernières années </w:t>
      </w:r>
      <w:r w:rsidRPr="008B267B">
        <w:rPr>
          <w:lang w:val="fr-FR"/>
        </w:rPr>
        <w:t xml:space="preserve">». Le financement des projets menés par la COI au bénéfice de tous les Etats et des populations est apporté par les bailleurs qui font auditer directement les comptes de ces projets qui n’ont rien à voir avec ceux du Secrétariat général. Il n’y a eu </w:t>
      </w:r>
      <w:proofErr w:type="gramStart"/>
      <w:r w:rsidRPr="008B267B">
        <w:rPr>
          <w:lang w:val="fr-FR"/>
        </w:rPr>
        <w:t>aucun</w:t>
      </w:r>
      <w:proofErr w:type="gramEnd"/>
      <w:r w:rsidRPr="008B267B">
        <w:rPr>
          <w:lang w:val="fr-FR"/>
        </w:rPr>
        <w:t xml:space="preserve"> dépassement budgétaire dans les projets de la COI. </w:t>
      </w:r>
    </w:p>
    <w:p w:rsidR="008B267B" w:rsidRPr="008B267B" w:rsidRDefault="008B267B" w:rsidP="008B267B">
      <w:pPr>
        <w:pStyle w:val="Paragraphedeliste"/>
        <w:rPr>
          <w:lang w:val="fr-FR"/>
        </w:rPr>
      </w:pPr>
    </w:p>
    <w:p w:rsidR="008B267B" w:rsidRPr="008B267B" w:rsidRDefault="008B267B" w:rsidP="008B267B">
      <w:pPr>
        <w:pStyle w:val="Paragraphedeliste"/>
        <w:numPr>
          <w:ilvl w:val="0"/>
          <w:numId w:val="2"/>
        </w:numPr>
        <w:jc w:val="both"/>
        <w:rPr>
          <w:lang w:val="fr-FR"/>
        </w:rPr>
      </w:pPr>
      <w:r w:rsidRPr="008B267B">
        <w:rPr>
          <w:lang w:val="fr-FR"/>
        </w:rPr>
        <w:t xml:space="preserve">Concernant les déficits budgétaires sur 5 ans du Secrétariat général, de </w:t>
      </w:r>
      <w:proofErr w:type="gramStart"/>
      <w:r w:rsidRPr="008B267B">
        <w:rPr>
          <w:lang w:val="fr-FR"/>
        </w:rPr>
        <w:t>30 millions brut</w:t>
      </w:r>
      <w:proofErr w:type="gramEnd"/>
      <w:r w:rsidRPr="008B267B">
        <w:rPr>
          <w:lang w:val="fr-FR"/>
        </w:rPr>
        <w:t xml:space="preserve"> recalculés à 28,6 millions de roupies net, ce montant inclut notamment des pertes de change roupie/euro dues au respect du règlement financier de la COI, ainsi que des provisions. Le solde est imputable aux dépenses de fonctionnement du Secrétariat général marquées principalement par le déménagement du siège de la COI à Ebène en 2012. Pour mémoire, la COI est une institution dont les missions et les mandats n'ont cessé de s'amplifier au cours des années à la demande des Etats sans que les moyens suivent la courbe des ambitions : aujourd’hui le coût du Secrétariat général représente 5% du montant total des projets ce qui est très en dessous de la moyenne considérée nécessaire et qui devrait être de 20%.</w:t>
      </w:r>
    </w:p>
    <w:p w:rsidR="008B267B" w:rsidRPr="008B267B" w:rsidRDefault="008B267B" w:rsidP="008B267B">
      <w:pPr>
        <w:pStyle w:val="Paragraphedeliste"/>
        <w:rPr>
          <w:lang w:val="fr-FR"/>
        </w:rPr>
      </w:pPr>
    </w:p>
    <w:p w:rsidR="008B267B" w:rsidRPr="008B267B" w:rsidRDefault="008B267B" w:rsidP="008B267B">
      <w:pPr>
        <w:pStyle w:val="Paragraphedeliste"/>
        <w:numPr>
          <w:ilvl w:val="0"/>
          <w:numId w:val="2"/>
        </w:numPr>
        <w:jc w:val="both"/>
        <w:rPr>
          <w:lang w:val="fr-FR"/>
        </w:rPr>
      </w:pPr>
      <w:r w:rsidRPr="008B267B">
        <w:rPr>
          <w:lang w:val="fr-FR"/>
        </w:rPr>
        <w:lastRenderedPageBreak/>
        <w:t>La question des « inéligibilités » sur les projets de l’Union européenne ne tient pas compte, par ignorance, du contenu des discussions entre la COI et son bailleur. Techniquement, les inéligibilités sont des dépenses effectuées par les projets que le bailleur questionne ou rejette. Il en va ainsi, par exemple, des souches retour des billets d’avion dont l’absence peut constituer une dépense inéligible pour la comptabilité européenne. Aujourd’hui, les discussions en cours entre la COI et l’Union européenne ont déjà abouti à une révision très conséquente de ces montants inéligibles estimés initialement à 2 millions €.</w:t>
      </w:r>
    </w:p>
    <w:p w:rsidR="008B267B" w:rsidRPr="008B267B" w:rsidRDefault="008B267B" w:rsidP="008B267B">
      <w:pPr>
        <w:pStyle w:val="Paragraphedeliste"/>
        <w:rPr>
          <w:lang w:val="fr-FR"/>
        </w:rPr>
      </w:pPr>
    </w:p>
    <w:p w:rsidR="008B267B" w:rsidRPr="008B267B" w:rsidRDefault="008B267B" w:rsidP="008B267B">
      <w:pPr>
        <w:pStyle w:val="Paragraphedeliste"/>
        <w:numPr>
          <w:ilvl w:val="0"/>
          <w:numId w:val="2"/>
        </w:numPr>
        <w:jc w:val="both"/>
        <w:rPr>
          <w:lang w:val="fr-FR"/>
        </w:rPr>
      </w:pPr>
      <w:r w:rsidRPr="008B267B">
        <w:rPr>
          <w:lang w:val="fr-FR"/>
        </w:rPr>
        <w:t xml:space="preserve">Concernant le don de la Chine de 90.000€ par an à la COI, celui-ci est </w:t>
      </w:r>
      <w:proofErr w:type="spellStart"/>
      <w:r w:rsidRPr="008B267B">
        <w:rPr>
          <w:lang w:val="fr-FR"/>
        </w:rPr>
        <w:t>inclu</w:t>
      </w:r>
      <w:proofErr w:type="spellEnd"/>
      <w:r w:rsidRPr="008B267B">
        <w:rPr>
          <w:lang w:val="fr-FR"/>
        </w:rPr>
        <w:t xml:space="preserve"> dans le budget annuel adopté par consensus par les ministres des Affaires étrangères des Etats membres de la COI. </w:t>
      </w:r>
    </w:p>
    <w:p w:rsidR="008B267B" w:rsidRPr="008B267B" w:rsidRDefault="008B267B" w:rsidP="008B267B">
      <w:pPr>
        <w:pStyle w:val="Paragraphedeliste"/>
        <w:jc w:val="both"/>
        <w:rPr>
          <w:lang w:val="fr-FR"/>
        </w:rPr>
      </w:pPr>
    </w:p>
    <w:p w:rsidR="008B267B" w:rsidRPr="008B267B" w:rsidRDefault="008B267B" w:rsidP="008B267B">
      <w:pPr>
        <w:pStyle w:val="Paragraphedeliste"/>
        <w:numPr>
          <w:ilvl w:val="0"/>
          <w:numId w:val="2"/>
        </w:numPr>
        <w:jc w:val="both"/>
        <w:rPr>
          <w:lang w:val="fr-FR"/>
        </w:rPr>
      </w:pPr>
      <w:r w:rsidRPr="008B267B">
        <w:rPr>
          <w:lang w:val="fr-FR"/>
        </w:rPr>
        <w:t>S’agissant de la subvention de la Grèce à la COI, de 1 million €, signé</w:t>
      </w:r>
      <w:r w:rsidR="006B510B">
        <w:rPr>
          <w:lang w:val="fr-FR"/>
        </w:rPr>
        <w:t>e</w:t>
      </w:r>
      <w:r w:rsidRPr="008B267B">
        <w:rPr>
          <w:lang w:val="fr-FR"/>
        </w:rPr>
        <w:t xml:space="preserve"> en 2009 dans le cadre </w:t>
      </w:r>
      <w:proofErr w:type="gramStart"/>
      <w:r w:rsidRPr="008B267B">
        <w:rPr>
          <w:lang w:val="fr-FR"/>
        </w:rPr>
        <w:t>d’un</w:t>
      </w:r>
      <w:proofErr w:type="gramEnd"/>
      <w:r w:rsidRPr="008B267B">
        <w:rPr>
          <w:lang w:val="fr-FR"/>
        </w:rPr>
        <w:t xml:space="preserve"> </w:t>
      </w:r>
      <w:proofErr w:type="spellStart"/>
      <w:r w:rsidRPr="008B267B">
        <w:rPr>
          <w:lang w:val="fr-FR"/>
        </w:rPr>
        <w:t>MoU</w:t>
      </w:r>
      <w:proofErr w:type="spellEnd"/>
      <w:r w:rsidRPr="008B267B">
        <w:rPr>
          <w:lang w:val="fr-FR"/>
        </w:rPr>
        <w:t xml:space="preserve"> ayant expiré en 2014, une partie significative de ce fonds a été utilisée pour le financement d’activités de développement durable, conformément à l’objet de l’accord. Une autre partie a contribué au renforcement des structures du Secrétariat général afin de pouvoir répondre plus efficacement à son rôle de maître d’ouvrage en matière de développement durable régional. </w:t>
      </w:r>
    </w:p>
    <w:p w:rsidR="008B267B" w:rsidRPr="008B267B" w:rsidRDefault="008B267B" w:rsidP="008B267B">
      <w:pPr>
        <w:pStyle w:val="Paragraphedeliste"/>
        <w:rPr>
          <w:lang w:val="fr-FR"/>
        </w:rPr>
      </w:pPr>
    </w:p>
    <w:p w:rsidR="008B267B" w:rsidRPr="008B267B" w:rsidRDefault="008B267B" w:rsidP="008B267B">
      <w:pPr>
        <w:pStyle w:val="Paragraphedeliste"/>
        <w:numPr>
          <w:ilvl w:val="0"/>
          <w:numId w:val="2"/>
        </w:numPr>
        <w:jc w:val="both"/>
        <w:rPr>
          <w:lang w:val="fr-FR"/>
        </w:rPr>
      </w:pPr>
      <w:r w:rsidRPr="008B267B">
        <w:rPr>
          <w:lang w:val="fr-FR"/>
        </w:rPr>
        <w:t xml:space="preserve">Enfin, aucune dépense liée à la campagne de l’ancien Secrétaire général pour la Francophonie en 2014 n’a été financée par le budget du Secrétariat général de la COI. </w:t>
      </w:r>
    </w:p>
    <w:p w:rsidR="00EB1C4F" w:rsidRPr="00EB1C4F" w:rsidRDefault="00EB1C4F" w:rsidP="00EB1C4F">
      <w:pPr>
        <w:rPr>
          <w:sz w:val="20"/>
          <w:szCs w:val="20"/>
          <w:lang w:val="fr-FR"/>
        </w:rPr>
      </w:pPr>
    </w:p>
    <w:p w:rsidR="005712CA" w:rsidRPr="00326B23" w:rsidRDefault="008B267B" w:rsidP="00EB1C4F">
      <w:pPr>
        <w:rPr>
          <w:lang w:val="fr-FR"/>
        </w:rPr>
      </w:pPr>
      <w:r w:rsidRPr="00B66DA4">
        <w:rPr>
          <w:noProof/>
          <w:szCs w:val="20"/>
          <w:lang w:val="fr-FR" w:eastAsia="fr-FR"/>
        </w:rPr>
        <mc:AlternateContent>
          <mc:Choice Requires="wps">
            <w:drawing>
              <wp:anchor distT="0" distB="0" distL="114300" distR="114300" simplePos="0" relativeHeight="251656704" behindDoc="0" locked="0" layoutInCell="1" allowOverlap="1" wp14:anchorId="18588B3E" wp14:editId="17E28086">
                <wp:simplePos x="0" y="0"/>
                <wp:positionH relativeFrom="margin">
                  <wp:posOffset>0</wp:posOffset>
                </wp:positionH>
                <wp:positionV relativeFrom="paragraph">
                  <wp:posOffset>2562860</wp:posOffset>
                </wp:positionV>
                <wp:extent cx="5819775" cy="828675"/>
                <wp:effectExtent l="0" t="0" r="28575" b="2857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828675"/>
                        </a:xfrm>
                        <a:prstGeom prst="rect">
                          <a:avLst/>
                        </a:prstGeom>
                        <a:solidFill>
                          <a:sysClr val="window" lastClr="FFFFFF"/>
                        </a:solidFill>
                        <a:ln w="25400" cap="flat" cmpd="sng" algn="ctr">
                          <a:solidFill>
                            <a:srgbClr val="F79646"/>
                          </a:solidFill>
                          <a:prstDash val="solid"/>
                          <a:headEnd/>
                          <a:tailEnd/>
                        </a:ln>
                        <a:effectLst/>
                      </wps:spPr>
                      <wps:txbx>
                        <w:txbxContent>
                          <w:p w:rsidR="0006163B" w:rsidRPr="00B66DA4" w:rsidRDefault="0006163B" w:rsidP="0006163B">
                            <w:pPr>
                              <w:spacing w:after="0" w:line="240" w:lineRule="auto"/>
                              <w:rPr>
                                <w:b/>
                                <w:sz w:val="20"/>
                                <w:szCs w:val="20"/>
                                <w:lang w:val="fr-FR"/>
                              </w:rPr>
                            </w:pPr>
                            <w:r w:rsidRPr="00B66DA4">
                              <w:rPr>
                                <w:b/>
                                <w:sz w:val="20"/>
                                <w:szCs w:val="20"/>
                                <w:lang w:val="fr-FR"/>
                              </w:rPr>
                              <w:t>Contact presse:</w:t>
                            </w:r>
                          </w:p>
                          <w:p w:rsidR="0006163B" w:rsidRPr="00B66DA4" w:rsidRDefault="0006163B" w:rsidP="0006163B">
                            <w:pPr>
                              <w:spacing w:after="0" w:line="240" w:lineRule="auto"/>
                              <w:rPr>
                                <w:sz w:val="20"/>
                                <w:szCs w:val="20"/>
                                <w:lang w:val="fr-FR"/>
                              </w:rPr>
                            </w:pPr>
                            <w:r w:rsidRPr="00B66DA4">
                              <w:rPr>
                                <w:b/>
                                <w:sz w:val="20"/>
                                <w:szCs w:val="20"/>
                                <w:lang w:val="fr-FR"/>
                              </w:rPr>
                              <w:t>Unité Communication de la COI</w:t>
                            </w:r>
                            <w:r w:rsidRPr="00B66DA4">
                              <w:rPr>
                                <w:sz w:val="20"/>
                                <w:szCs w:val="20"/>
                                <w:lang w:val="fr-FR"/>
                              </w:rPr>
                              <w:t xml:space="preserve"> : </w:t>
                            </w:r>
                            <w:hyperlink r:id="rId7" w:history="1">
                              <w:r w:rsidRPr="00B66DA4">
                                <w:rPr>
                                  <w:rStyle w:val="Lienhypertexte"/>
                                  <w:sz w:val="20"/>
                                  <w:szCs w:val="20"/>
                                  <w:lang w:val="fr-FR"/>
                                </w:rPr>
                                <w:t>communication@coi-ioc.org</w:t>
                              </w:r>
                            </w:hyperlink>
                            <w:r>
                              <w:rPr>
                                <w:sz w:val="20"/>
                                <w:szCs w:val="20"/>
                                <w:lang w:val="fr-FR"/>
                              </w:rPr>
                              <w:t xml:space="preserve"> / </w:t>
                            </w:r>
                            <w:r w:rsidRPr="00B66DA4">
                              <w:rPr>
                                <w:sz w:val="20"/>
                                <w:szCs w:val="20"/>
                                <w:lang w:val="fr-FR"/>
                              </w:rPr>
                              <w:t>Téléphone : (+230) 402 61 00</w:t>
                            </w:r>
                          </w:p>
                          <w:p w:rsidR="0006163B" w:rsidRDefault="0006163B" w:rsidP="0006163B">
                            <w:pPr>
                              <w:spacing w:after="0" w:line="240" w:lineRule="auto"/>
                              <w:rPr>
                                <w:b/>
                                <w:bCs/>
                                <w:sz w:val="20"/>
                                <w:szCs w:val="20"/>
                                <w:lang w:val="fr-FR"/>
                              </w:rPr>
                            </w:pPr>
                          </w:p>
                          <w:p w:rsidR="00446837" w:rsidRPr="00446837" w:rsidRDefault="00446837" w:rsidP="00446837">
                            <w:pPr>
                              <w:spacing w:after="0" w:line="240" w:lineRule="auto"/>
                              <w:rPr>
                                <w:sz w:val="20"/>
                                <w:lang w:val="fr-FR"/>
                              </w:rPr>
                            </w:pPr>
                            <w:r>
                              <w:rPr>
                                <w:sz w:val="20"/>
                                <w:lang w:val="fr-FR"/>
                              </w:rPr>
                              <w:t xml:space="preserve">Suivez-nous sur </w:t>
                            </w:r>
                            <w:hyperlink r:id="rId8" w:history="1">
                              <w:r w:rsidRPr="00446837">
                                <w:rPr>
                                  <w:rStyle w:val="Lienhypertexte"/>
                                  <w:sz w:val="20"/>
                                  <w:lang w:val="fr-FR"/>
                                </w:rPr>
                                <w:t>internet</w:t>
                              </w:r>
                            </w:hyperlink>
                            <w:r>
                              <w:rPr>
                                <w:sz w:val="20"/>
                                <w:lang w:val="fr-FR"/>
                              </w:rPr>
                              <w:t xml:space="preserve">, </w:t>
                            </w:r>
                            <w:hyperlink r:id="rId9" w:history="1">
                              <w:r w:rsidRPr="00446837">
                                <w:rPr>
                                  <w:rStyle w:val="Lienhypertexte"/>
                                  <w:sz w:val="20"/>
                                  <w:lang w:val="fr-FR"/>
                                </w:rPr>
                                <w:t>Facebook</w:t>
                              </w:r>
                            </w:hyperlink>
                            <w:r>
                              <w:rPr>
                                <w:sz w:val="20"/>
                                <w:lang w:val="fr-FR"/>
                              </w:rPr>
                              <w:t xml:space="preserve"> et </w:t>
                            </w:r>
                            <w:hyperlink r:id="rId10" w:history="1">
                              <w:r w:rsidRPr="00446837">
                                <w:rPr>
                                  <w:rStyle w:val="Lienhypertexte"/>
                                  <w:sz w:val="20"/>
                                  <w:lang w:val="fr-FR"/>
                                </w:rPr>
                                <w:t>Twitter</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588B3E" id="_x0000_t202" coordsize="21600,21600" o:spt="202" path="m,l,21600r21600,l21600,xe">
                <v:stroke joinstyle="miter"/>
                <v:path gradientshapeok="t" o:connecttype="rect"/>
              </v:shapetype>
              <v:shape id="Zone de texte 2" o:spid="_x0000_s1026" type="#_x0000_t202" style="position:absolute;margin-left:0;margin-top:201.8pt;width:458.25pt;height:65.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" fillcolor="window" strokecolor="#f79646" strokeweight="2pt">
                <v:textbox>
                  <w:txbxContent>
                    <w:p w:rsidR="0006163B" w:rsidRPr="00B66DA4" w:rsidRDefault="0006163B" w:rsidP="0006163B">
                      <w:pPr>
                        <w:spacing w:after="0" w:line="240" w:lineRule="auto"/>
                        <w:rPr>
                          <w:b/>
                          <w:sz w:val="20"/>
                          <w:szCs w:val="20"/>
                          <w:lang w:val="fr-FR"/>
                        </w:rPr>
                      </w:pPr>
                      <w:r w:rsidRPr="00B66DA4">
                        <w:rPr>
                          <w:b/>
                          <w:sz w:val="20"/>
                          <w:szCs w:val="20"/>
                          <w:lang w:val="fr-FR"/>
                        </w:rPr>
                        <w:t>Contact presse:</w:t>
                      </w:r>
                    </w:p>
                    <w:p w:rsidR="0006163B" w:rsidRPr="00B66DA4" w:rsidRDefault="0006163B" w:rsidP="0006163B">
                      <w:pPr>
                        <w:spacing w:after="0" w:line="240" w:lineRule="auto"/>
                        <w:rPr>
                          <w:sz w:val="20"/>
                          <w:szCs w:val="20"/>
                          <w:lang w:val="fr-FR"/>
                        </w:rPr>
                      </w:pPr>
                      <w:r w:rsidRPr="00B66DA4">
                        <w:rPr>
                          <w:b/>
                          <w:sz w:val="20"/>
                          <w:szCs w:val="20"/>
                          <w:lang w:val="fr-FR"/>
                        </w:rPr>
                        <w:t>Unité Communication de la COI</w:t>
                      </w:r>
                      <w:r w:rsidRPr="00B66DA4">
                        <w:rPr>
                          <w:sz w:val="20"/>
                          <w:szCs w:val="20"/>
                          <w:lang w:val="fr-FR"/>
                        </w:rPr>
                        <w:t xml:space="preserve"> : </w:t>
                      </w:r>
                      <w:hyperlink r:id="rId11" w:history="1">
                        <w:r w:rsidRPr="00B66DA4">
                          <w:rPr>
                            <w:rStyle w:val="Lienhypertexte"/>
                            <w:sz w:val="20"/>
                            <w:szCs w:val="20"/>
                            <w:lang w:val="fr-FR"/>
                          </w:rPr>
                          <w:t>communication@coi-ioc.org</w:t>
                        </w:r>
                      </w:hyperlink>
                      <w:r>
                        <w:rPr>
                          <w:sz w:val="20"/>
                          <w:szCs w:val="20"/>
                          <w:lang w:val="fr-FR"/>
                        </w:rPr>
                        <w:t xml:space="preserve"> / </w:t>
                      </w:r>
                      <w:r w:rsidRPr="00B66DA4">
                        <w:rPr>
                          <w:sz w:val="20"/>
                          <w:szCs w:val="20"/>
                          <w:lang w:val="fr-FR"/>
                        </w:rPr>
                        <w:t>Téléphone : (+230) 402 61 00</w:t>
                      </w:r>
                    </w:p>
                    <w:p w:rsidR="0006163B" w:rsidRDefault="0006163B" w:rsidP="0006163B">
                      <w:pPr>
                        <w:spacing w:after="0" w:line="240" w:lineRule="auto"/>
                        <w:rPr>
                          <w:b/>
                          <w:bCs/>
                          <w:sz w:val="20"/>
                          <w:szCs w:val="20"/>
                          <w:lang w:val="fr-FR"/>
                        </w:rPr>
                      </w:pPr>
                    </w:p>
                    <w:p w:rsidR="00446837" w:rsidRPr="00446837" w:rsidRDefault="00446837" w:rsidP="00446837">
                      <w:pPr>
                        <w:spacing w:after="0" w:line="240" w:lineRule="auto"/>
                        <w:rPr>
                          <w:sz w:val="20"/>
                          <w:lang w:val="fr-FR"/>
                        </w:rPr>
                      </w:pPr>
                      <w:r>
                        <w:rPr>
                          <w:sz w:val="20"/>
                          <w:lang w:val="fr-FR"/>
                        </w:rPr>
                        <w:t xml:space="preserve">Suivez-nous sur </w:t>
                      </w:r>
                      <w:hyperlink r:id="rId12" w:history="1">
                        <w:r w:rsidRPr="00446837">
                          <w:rPr>
                            <w:rStyle w:val="Lienhypertexte"/>
                            <w:sz w:val="20"/>
                            <w:lang w:val="fr-FR"/>
                          </w:rPr>
                          <w:t>internet</w:t>
                        </w:r>
                      </w:hyperlink>
                      <w:r>
                        <w:rPr>
                          <w:sz w:val="20"/>
                          <w:lang w:val="fr-FR"/>
                        </w:rPr>
                        <w:t xml:space="preserve">, </w:t>
                      </w:r>
                      <w:hyperlink r:id="rId13" w:history="1">
                        <w:r w:rsidRPr="00446837">
                          <w:rPr>
                            <w:rStyle w:val="Lienhypertexte"/>
                            <w:sz w:val="20"/>
                            <w:lang w:val="fr-FR"/>
                          </w:rPr>
                          <w:t>Facebook</w:t>
                        </w:r>
                      </w:hyperlink>
                      <w:r>
                        <w:rPr>
                          <w:sz w:val="20"/>
                          <w:lang w:val="fr-FR"/>
                        </w:rPr>
                        <w:t xml:space="preserve"> et </w:t>
                      </w:r>
                      <w:hyperlink r:id="rId14" w:history="1">
                        <w:r w:rsidRPr="00446837">
                          <w:rPr>
                            <w:rStyle w:val="Lienhypertexte"/>
                            <w:sz w:val="20"/>
                            <w:lang w:val="fr-FR"/>
                          </w:rPr>
                          <w:t>Twitter</w:t>
                        </w:r>
                      </w:hyperlink>
                    </w:p>
                  </w:txbxContent>
                </v:textbox>
                <w10:wrap anchorx="margin"/>
              </v:shape>
            </w:pict>
          </mc:Fallback>
        </mc:AlternateContent>
      </w:r>
      <w:r w:rsidR="000D6113">
        <w:rPr>
          <w:noProof/>
          <w:lang w:val="fr-FR" w:eastAsia="fr-FR"/>
        </w:rPr>
        <mc:AlternateContent>
          <mc:Choice Requires="wps">
            <w:drawing>
              <wp:anchor distT="0" distB="0" distL="114300" distR="114300" simplePos="0" relativeHeight="251660288" behindDoc="0" locked="0" layoutInCell="1" allowOverlap="1" wp14:anchorId="579F7DF7" wp14:editId="1CB05B8D">
                <wp:simplePos x="0" y="0"/>
                <wp:positionH relativeFrom="column">
                  <wp:posOffset>-838200</wp:posOffset>
                </wp:positionH>
                <wp:positionV relativeFrom="paragraph">
                  <wp:posOffset>4229100</wp:posOffset>
                </wp:positionV>
                <wp:extent cx="7505700" cy="9525"/>
                <wp:effectExtent l="0" t="0" r="19050" b="28575"/>
                <wp:wrapNone/>
                <wp:docPr id="8" name="Straight Connector 8"/>
                <wp:cNvGraphicFramePr/>
                <a:graphic xmlns:a="http://schemas.openxmlformats.org/drawingml/2006/main">
                  <a:graphicData uri="http://schemas.microsoft.com/office/word/2010/wordprocessingShape">
                    <wps:wsp>
                      <wps:cNvCnPr/>
                      <wps:spPr>
                        <a:xfrm flipV="1">
                          <a:off x="0" y="0"/>
                          <a:ext cx="7505700" cy="95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AB13D5E" id="Straight Connector 8"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6pt,333pt" to="525pt,3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" strokecolor="#ed7d31 [3205]" strokeweight=".5pt">
                <v:stroke joinstyle="miter"/>
              </v:line>
            </w:pict>
          </mc:Fallback>
        </mc:AlternateContent>
      </w:r>
    </w:p>
    <w:sectPr w:rsidR="005712CA" w:rsidRPr="00326B23">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102" w:rsidRDefault="00852102" w:rsidP="00A22FBB">
      <w:pPr>
        <w:spacing w:after="0" w:line="240" w:lineRule="auto"/>
      </w:pPr>
      <w:r>
        <w:separator/>
      </w:r>
    </w:p>
  </w:endnote>
  <w:endnote w:type="continuationSeparator" w:id="0">
    <w:p w:rsidR="00852102" w:rsidRDefault="00852102" w:rsidP="00A22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10B" w:rsidRDefault="006B510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FBB" w:rsidRDefault="008B267B" w:rsidP="00A22FBB">
    <w:pPr>
      <w:pStyle w:val="Pieddepage"/>
      <w:tabs>
        <w:tab w:val="clear" w:pos="4513"/>
        <w:tab w:val="clear" w:pos="9026"/>
        <w:tab w:val="left" w:pos="1485"/>
      </w:tabs>
    </w:pPr>
    <w:r>
      <w:rPr>
        <w:noProof/>
        <w:lang w:val="fr-FR" w:eastAsia="fr-FR"/>
      </w:rPr>
      <mc:AlternateContent>
        <mc:Choice Requires="wps">
          <w:drawing>
            <wp:anchor distT="45720" distB="45720" distL="114300" distR="114300" simplePos="0" relativeHeight="251659776" behindDoc="0" locked="0" layoutInCell="1" allowOverlap="1" wp14:anchorId="553E2C54" wp14:editId="4D378455">
              <wp:simplePos x="0" y="0"/>
              <wp:positionH relativeFrom="column">
                <wp:posOffset>742950</wp:posOffset>
              </wp:positionH>
              <wp:positionV relativeFrom="paragraph">
                <wp:posOffset>-308610</wp:posOffset>
              </wp:positionV>
              <wp:extent cx="2428875" cy="83820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838200"/>
                      </a:xfrm>
                      <a:prstGeom prst="rect">
                        <a:avLst/>
                      </a:prstGeom>
                      <a:solidFill>
                        <a:srgbClr val="FFFFFF"/>
                      </a:solidFill>
                      <a:ln w="9525">
                        <a:noFill/>
                        <a:miter lim="800000"/>
                        <a:headEnd/>
                        <a:tailEnd/>
                      </a:ln>
                    </wps:spPr>
                    <wps:txbx>
                      <w:txbxContent>
                        <w:p w:rsidR="00A22FBB" w:rsidRPr="00A22FBB" w:rsidRDefault="00A22FBB" w:rsidP="00A22FBB">
                          <w:pPr>
                            <w:pStyle w:val="Pieddepage"/>
                            <w:tabs>
                              <w:tab w:val="clear" w:pos="4513"/>
                              <w:tab w:val="clear" w:pos="9026"/>
                              <w:tab w:val="left" w:pos="1134"/>
                              <w:tab w:val="left" w:pos="3330"/>
                            </w:tabs>
                            <w:rPr>
                              <w:rFonts w:ascii="Verdana" w:hAnsi="Verdana"/>
                              <w:color w:val="595959" w:themeColor="text1" w:themeTint="A6"/>
                              <w:sz w:val="16"/>
                              <w:szCs w:val="16"/>
                              <w:lang w:val="fr-FR"/>
                            </w:rPr>
                          </w:pPr>
                          <w:r w:rsidRPr="00A22FBB">
                            <w:rPr>
                              <w:rFonts w:ascii="Verdana" w:hAnsi="Verdana"/>
                              <w:color w:val="595959" w:themeColor="text1" w:themeTint="A6"/>
                              <w:sz w:val="16"/>
                              <w:szCs w:val="16"/>
                              <w:lang w:val="fr-FR"/>
                            </w:rPr>
                            <w:t>Blue Tower, 4</w:t>
                          </w:r>
                          <w:r w:rsidRPr="00A22FBB">
                            <w:rPr>
                              <w:rFonts w:ascii="Verdana" w:hAnsi="Verdana"/>
                              <w:color w:val="595959" w:themeColor="text1" w:themeTint="A6"/>
                              <w:sz w:val="16"/>
                              <w:szCs w:val="16"/>
                              <w:vertAlign w:val="superscript"/>
                              <w:lang w:val="fr-FR"/>
                            </w:rPr>
                            <w:t>e</w:t>
                          </w:r>
                          <w:r w:rsidRPr="00A22FBB">
                            <w:rPr>
                              <w:rFonts w:ascii="Verdana" w:hAnsi="Verdana"/>
                              <w:color w:val="595959" w:themeColor="text1" w:themeTint="A6"/>
                              <w:sz w:val="16"/>
                              <w:szCs w:val="16"/>
                              <w:lang w:val="fr-FR"/>
                            </w:rPr>
                            <w:t xml:space="preserve"> étage, Rue de</w:t>
                          </w:r>
                          <w:r>
                            <w:rPr>
                              <w:rFonts w:ascii="Verdana" w:hAnsi="Verdana"/>
                              <w:color w:val="595959" w:themeColor="text1" w:themeTint="A6"/>
                              <w:sz w:val="16"/>
                              <w:szCs w:val="16"/>
                              <w:lang w:val="fr-FR"/>
                            </w:rPr>
                            <w:t xml:space="preserve"> l’Institut</w:t>
                          </w:r>
                        </w:p>
                        <w:p w:rsidR="00A22FBB" w:rsidRPr="003B4F0B" w:rsidRDefault="00A22FBB" w:rsidP="00A22FBB">
                          <w:pPr>
                            <w:pStyle w:val="Pieddepage"/>
                            <w:tabs>
                              <w:tab w:val="clear" w:pos="4513"/>
                              <w:tab w:val="clear" w:pos="9026"/>
                              <w:tab w:val="left" w:pos="1134"/>
                              <w:tab w:val="left" w:pos="3330"/>
                            </w:tabs>
                            <w:rPr>
                              <w:rFonts w:ascii="Verdana" w:hAnsi="Verdana"/>
                              <w:color w:val="595959" w:themeColor="text1" w:themeTint="A6"/>
                              <w:sz w:val="16"/>
                              <w:szCs w:val="16"/>
                              <w:lang w:val="fr-FR"/>
                            </w:rPr>
                          </w:pPr>
                          <w:r w:rsidRPr="003B4F0B">
                            <w:rPr>
                              <w:rFonts w:ascii="Verdana" w:hAnsi="Verdana"/>
                              <w:color w:val="595959" w:themeColor="text1" w:themeTint="A6"/>
                              <w:sz w:val="16"/>
                              <w:szCs w:val="16"/>
                              <w:lang w:val="fr-FR"/>
                            </w:rPr>
                            <w:t>Ebène, Maurice</w:t>
                          </w:r>
                        </w:p>
                        <w:p w:rsidR="00A22FBB" w:rsidRPr="003B4F0B" w:rsidRDefault="00A22FBB" w:rsidP="00A22FBB">
                          <w:pPr>
                            <w:pStyle w:val="Pieddepage"/>
                            <w:tabs>
                              <w:tab w:val="clear" w:pos="4513"/>
                              <w:tab w:val="clear" w:pos="9026"/>
                              <w:tab w:val="left" w:pos="1134"/>
                              <w:tab w:val="left" w:pos="3330"/>
                            </w:tabs>
                            <w:rPr>
                              <w:rFonts w:ascii="Verdana" w:hAnsi="Verdana"/>
                              <w:color w:val="595959" w:themeColor="text1" w:themeTint="A6"/>
                              <w:sz w:val="16"/>
                              <w:szCs w:val="16"/>
                              <w:lang w:val="fr-FR"/>
                            </w:rPr>
                          </w:pPr>
                          <w:proofErr w:type="gramStart"/>
                          <w:r w:rsidRPr="003B4F0B">
                            <w:rPr>
                              <w:rFonts w:ascii="Verdana" w:hAnsi="Verdana"/>
                              <w:color w:val="595959" w:themeColor="text1" w:themeTint="A6"/>
                              <w:sz w:val="16"/>
                              <w:szCs w:val="16"/>
                              <w:lang w:val="fr-FR"/>
                            </w:rPr>
                            <w:t>Tél:</w:t>
                          </w:r>
                          <w:proofErr w:type="gramEnd"/>
                          <w:r w:rsidRPr="003B4F0B">
                            <w:rPr>
                              <w:rFonts w:ascii="Verdana" w:hAnsi="Verdana"/>
                              <w:color w:val="595959" w:themeColor="text1" w:themeTint="A6"/>
                              <w:sz w:val="16"/>
                              <w:szCs w:val="16"/>
                              <w:lang w:val="fr-FR"/>
                            </w:rPr>
                            <w:t xml:space="preserve"> (+230) 402 6100</w:t>
                          </w:r>
                          <w:r w:rsidRPr="003B4F0B">
                            <w:rPr>
                              <w:rFonts w:ascii="Verdana" w:hAnsi="Verdana"/>
                              <w:color w:val="595959" w:themeColor="text1" w:themeTint="A6"/>
                              <w:sz w:val="16"/>
                              <w:szCs w:val="16"/>
                              <w:lang w:val="fr-FR"/>
                            </w:rPr>
                            <w:br/>
                            <w:t>Fax: (+230) 466 0160</w:t>
                          </w:r>
                        </w:p>
                        <w:p w:rsidR="00A22FBB" w:rsidRPr="003B4F0B" w:rsidRDefault="00A22FBB" w:rsidP="00A22FBB">
                          <w:pPr>
                            <w:pStyle w:val="Pieddepage"/>
                            <w:tabs>
                              <w:tab w:val="clear" w:pos="4513"/>
                              <w:tab w:val="clear" w:pos="9026"/>
                              <w:tab w:val="left" w:pos="1134"/>
                              <w:tab w:val="left" w:pos="3330"/>
                            </w:tabs>
                            <w:rPr>
                              <w:rFonts w:ascii="Verdana" w:hAnsi="Verdana"/>
                              <w:color w:val="595959" w:themeColor="text1" w:themeTint="A6"/>
                              <w:sz w:val="16"/>
                              <w:szCs w:val="16"/>
                              <w:lang w:val="fr-FR"/>
                            </w:rPr>
                          </w:pPr>
                          <w:r w:rsidRPr="003B4F0B">
                            <w:rPr>
                              <w:rFonts w:ascii="Verdana" w:hAnsi="Verdana"/>
                              <w:color w:val="595959" w:themeColor="text1" w:themeTint="A6"/>
                              <w:sz w:val="16"/>
                              <w:szCs w:val="16"/>
                              <w:lang w:val="fr-FR"/>
                            </w:rPr>
                            <w:t>www.coi-ioc.org</w:t>
                          </w:r>
                        </w:p>
                        <w:p w:rsidR="00A22FBB" w:rsidRPr="003B4F0B" w:rsidRDefault="00A22FBB" w:rsidP="00A22FBB">
                          <w:pPr>
                            <w:rPr>
                              <w:rFonts w:ascii="Verdana" w:hAnsi="Verdana"/>
                              <w:sz w:val="16"/>
                              <w:szCs w:val="16"/>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3E2C54" id="_x0000_t202" coordsize="21600,21600" o:spt="202" path="m,l,21600r21600,l21600,xe">
              <v:stroke joinstyle="miter"/>
              <v:path gradientshapeok="t" o:connecttype="rect"/>
            </v:shapetype>
            <v:shape id="Text Box 2" o:spid="_x0000_s1027" type="#_x0000_t202" style="position:absolute;margin-left:58.5pt;margin-top:-24.3pt;width:191.25pt;height:66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" stroked="f">
              <v:textbox>
                <w:txbxContent>
                  <w:p w:rsidR="00A22FBB" w:rsidRPr="00A22FBB" w:rsidRDefault="00A22FBB" w:rsidP="00A22FBB">
                    <w:pPr>
                      <w:pStyle w:val="Pieddepage"/>
                      <w:tabs>
                        <w:tab w:val="clear" w:pos="4513"/>
                        <w:tab w:val="clear" w:pos="9026"/>
                        <w:tab w:val="left" w:pos="1134"/>
                        <w:tab w:val="left" w:pos="3330"/>
                      </w:tabs>
                      <w:rPr>
                        <w:rFonts w:ascii="Verdana" w:hAnsi="Verdana"/>
                        <w:color w:val="595959" w:themeColor="text1" w:themeTint="A6"/>
                        <w:sz w:val="16"/>
                        <w:szCs w:val="16"/>
                        <w:lang w:val="fr-FR"/>
                      </w:rPr>
                    </w:pPr>
                    <w:r w:rsidRPr="00A22FBB">
                      <w:rPr>
                        <w:rFonts w:ascii="Verdana" w:hAnsi="Verdana"/>
                        <w:color w:val="595959" w:themeColor="text1" w:themeTint="A6"/>
                        <w:sz w:val="16"/>
                        <w:szCs w:val="16"/>
                        <w:lang w:val="fr-FR"/>
                      </w:rPr>
                      <w:t>Blue Tower, 4</w:t>
                    </w:r>
                    <w:r w:rsidRPr="00A22FBB">
                      <w:rPr>
                        <w:rFonts w:ascii="Verdana" w:hAnsi="Verdana"/>
                        <w:color w:val="595959" w:themeColor="text1" w:themeTint="A6"/>
                        <w:sz w:val="16"/>
                        <w:szCs w:val="16"/>
                        <w:vertAlign w:val="superscript"/>
                        <w:lang w:val="fr-FR"/>
                      </w:rPr>
                      <w:t>e</w:t>
                    </w:r>
                    <w:r w:rsidRPr="00A22FBB">
                      <w:rPr>
                        <w:rFonts w:ascii="Verdana" w:hAnsi="Verdana"/>
                        <w:color w:val="595959" w:themeColor="text1" w:themeTint="A6"/>
                        <w:sz w:val="16"/>
                        <w:szCs w:val="16"/>
                        <w:lang w:val="fr-FR"/>
                      </w:rPr>
                      <w:t xml:space="preserve"> étage, Rue de</w:t>
                    </w:r>
                    <w:r>
                      <w:rPr>
                        <w:rFonts w:ascii="Verdana" w:hAnsi="Verdana"/>
                        <w:color w:val="595959" w:themeColor="text1" w:themeTint="A6"/>
                        <w:sz w:val="16"/>
                        <w:szCs w:val="16"/>
                        <w:lang w:val="fr-FR"/>
                      </w:rPr>
                      <w:t xml:space="preserve"> l’Institut</w:t>
                    </w:r>
                  </w:p>
                  <w:p w:rsidR="00A22FBB" w:rsidRPr="003B4F0B" w:rsidRDefault="00A22FBB" w:rsidP="00A22FBB">
                    <w:pPr>
                      <w:pStyle w:val="Pieddepage"/>
                      <w:tabs>
                        <w:tab w:val="clear" w:pos="4513"/>
                        <w:tab w:val="clear" w:pos="9026"/>
                        <w:tab w:val="left" w:pos="1134"/>
                        <w:tab w:val="left" w:pos="3330"/>
                      </w:tabs>
                      <w:rPr>
                        <w:rFonts w:ascii="Verdana" w:hAnsi="Verdana"/>
                        <w:color w:val="595959" w:themeColor="text1" w:themeTint="A6"/>
                        <w:sz w:val="16"/>
                        <w:szCs w:val="16"/>
                        <w:lang w:val="fr-FR"/>
                      </w:rPr>
                    </w:pPr>
                    <w:r w:rsidRPr="003B4F0B">
                      <w:rPr>
                        <w:rFonts w:ascii="Verdana" w:hAnsi="Verdana"/>
                        <w:color w:val="595959" w:themeColor="text1" w:themeTint="A6"/>
                        <w:sz w:val="16"/>
                        <w:szCs w:val="16"/>
                        <w:lang w:val="fr-FR"/>
                      </w:rPr>
                      <w:t>Ebène, Maurice</w:t>
                    </w:r>
                  </w:p>
                  <w:p w:rsidR="00A22FBB" w:rsidRPr="003B4F0B" w:rsidRDefault="00A22FBB" w:rsidP="00A22FBB">
                    <w:pPr>
                      <w:pStyle w:val="Pieddepage"/>
                      <w:tabs>
                        <w:tab w:val="clear" w:pos="4513"/>
                        <w:tab w:val="clear" w:pos="9026"/>
                        <w:tab w:val="left" w:pos="1134"/>
                        <w:tab w:val="left" w:pos="3330"/>
                      </w:tabs>
                      <w:rPr>
                        <w:rFonts w:ascii="Verdana" w:hAnsi="Verdana"/>
                        <w:color w:val="595959" w:themeColor="text1" w:themeTint="A6"/>
                        <w:sz w:val="16"/>
                        <w:szCs w:val="16"/>
                        <w:lang w:val="fr-FR"/>
                      </w:rPr>
                    </w:pPr>
                    <w:proofErr w:type="gramStart"/>
                    <w:r w:rsidRPr="003B4F0B">
                      <w:rPr>
                        <w:rFonts w:ascii="Verdana" w:hAnsi="Verdana"/>
                        <w:color w:val="595959" w:themeColor="text1" w:themeTint="A6"/>
                        <w:sz w:val="16"/>
                        <w:szCs w:val="16"/>
                        <w:lang w:val="fr-FR"/>
                      </w:rPr>
                      <w:t>Tél:</w:t>
                    </w:r>
                    <w:proofErr w:type="gramEnd"/>
                    <w:r w:rsidRPr="003B4F0B">
                      <w:rPr>
                        <w:rFonts w:ascii="Verdana" w:hAnsi="Verdana"/>
                        <w:color w:val="595959" w:themeColor="text1" w:themeTint="A6"/>
                        <w:sz w:val="16"/>
                        <w:szCs w:val="16"/>
                        <w:lang w:val="fr-FR"/>
                      </w:rPr>
                      <w:t xml:space="preserve"> (+230) 402 6100</w:t>
                    </w:r>
                    <w:r w:rsidRPr="003B4F0B">
                      <w:rPr>
                        <w:rFonts w:ascii="Verdana" w:hAnsi="Verdana"/>
                        <w:color w:val="595959" w:themeColor="text1" w:themeTint="A6"/>
                        <w:sz w:val="16"/>
                        <w:szCs w:val="16"/>
                        <w:lang w:val="fr-FR"/>
                      </w:rPr>
                      <w:br/>
                      <w:t>Fax: (+230) 466 0160</w:t>
                    </w:r>
                  </w:p>
                  <w:p w:rsidR="00A22FBB" w:rsidRPr="003B4F0B" w:rsidRDefault="00A22FBB" w:rsidP="00A22FBB">
                    <w:pPr>
                      <w:pStyle w:val="Pieddepage"/>
                      <w:tabs>
                        <w:tab w:val="clear" w:pos="4513"/>
                        <w:tab w:val="clear" w:pos="9026"/>
                        <w:tab w:val="left" w:pos="1134"/>
                        <w:tab w:val="left" w:pos="3330"/>
                      </w:tabs>
                      <w:rPr>
                        <w:rFonts w:ascii="Verdana" w:hAnsi="Verdana"/>
                        <w:color w:val="595959" w:themeColor="text1" w:themeTint="A6"/>
                        <w:sz w:val="16"/>
                        <w:szCs w:val="16"/>
                        <w:lang w:val="fr-FR"/>
                      </w:rPr>
                    </w:pPr>
                    <w:r w:rsidRPr="003B4F0B">
                      <w:rPr>
                        <w:rFonts w:ascii="Verdana" w:hAnsi="Verdana"/>
                        <w:color w:val="595959" w:themeColor="text1" w:themeTint="A6"/>
                        <w:sz w:val="16"/>
                        <w:szCs w:val="16"/>
                        <w:lang w:val="fr-FR"/>
                      </w:rPr>
                      <w:t>www.coi-ioc.org</w:t>
                    </w:r>
                  </w:p>
                  <w:p w:rsidR="00A22FBB" w:rsidRPr="003B4F0B" w:rsidRDefault="00A22FBB" w:rsidP="00A22FBB">
                    <w:pPr>
                      <w:rPr>
                        <w:rFonts w:ascii="Verdana" w:hAnsi="Verdana"/>
                        <w:sz w:val="16"/>
                        <w:szCs w:val="16"/>
                        <w:lang w:val="fr-FR"/>
                      </w:rPr>
                    </w:pPr>
                  </w:p>
                </w:txbxContent>
              </v:textbox>
              <w10:wrap type="square"/>
            </v:shape>
          </w:pict>
        </mc:Fallback>
      </mc:AlternateContent>
    </w:r>
    <w:r>
      <w:rPr>
        <w:noProof/>
        <w:lang w:val="fr-FR" w:eastAsia="fr-FR"/>
      </w:rPr>
      <mc:AlternateContent>
        <mc:Choice Requires="wps">
          <w:drawing>
            <wp:anchor distT="0" distB="0" distL="114300" distR="114300" simplePos="0" relativeHeight="251662848" behindDoc="0" locked="0" layoutInCell="1" allowOverlap="1" wp14:anchorId="65DC8758" wp14:editId="58412C56">
              <wp:simplePos x="0" y="0"/>
              <wp:positionH relativeFrom="column">
                <wp:posOffset>714375</wp:posOffset>
              </wp:positionH>
              <wp:positionV relativeFrom="paragraph">
                <wp:posOffset>-270510</wp:posOffset>
              </wp:positionV>
              <wp:extent cx="0" cy="914400"/>
              <wp:effectExtent l="0" t="0" r="38100" b="19050"/>
              <wp:wrapNone/>
              <wp:docPr id="5" name="Straight Connector 5"/>
              <wp:cNvGraphicFramePr/>
              <a:graphic xmlns:a="http://schemas.openxmlformats.org/drawingml/2006/main">
                <a:graphicData uri="http://schemas.microsoft.com/office/word/2010/wordprocessingShape">
                  <wps:wsp>
                    <wps:cNvCnPr/>
                    <wps:spPr>
                      <a:xfrm>
                        <a:off x="0" y="0"/>
                        <a:ext cx="0" cy="91440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0641A969" id="Straight Connector 5"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56.25pt,-21.3pt" to="56.25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" strokecolor="#a5a5a5 [3206]" strokeweight="1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10B" w:rsidRDefault="006B510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102" w:rsidRDefault="00852102" w:rsidP="00A22FBB">
      <w:pPr>
        <w:spacing w:after="0" w:line="240" w:lineRule="auto"/>
      </w:pPr>
      <w:r>
        <w:separator/>
      </w:r>
    </w:p>
  </w:footnote>
  <w:footnote w:type="continuationSeparator" w:id="0">
    <w:p w:rsidR="00852102" w:rsidRDefault="00852102" w:rsidP="00A22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10B" w:rsidRDefault="006B510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607" w:rsidRDefault="002F2607">
    <w:pPr>
      <w:pStyle w:val="En-tte"/>
    </w:pPr>
    <w:bookmarkStart w:id="0" w:name="_GoBack"/>
    <w:bookmarkEnd w:id="0"/>
    <w:r>
      <w:rPr>
        <w:noProof/>
        <w:lang w:val="fr-FR" w:eastAsia="fr-FR"/>
      </w:rPr>
      <w:drawing>
        <wp:anchor distT="0" distB="0" distL="114300" distR="114300" simplePos="0" relativeHeight="251665408" behindDoc="0" locked="0" layoutInCell="1" allowOverlap="1">
          <wp:simplePos x="0" y="0"/>
          <wp:positionH relativeFrom="column">
            <wp:posOffset>2072005</wp:posOffset>
          </wp:positionH>
          <wp:positionV relativeFrom="paragraph">
            <wp:posOffset>-430530</wp:posOffset>
          </wp:positionV>
          <wp:extent cx="1909071" cy="140970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 Logo - Jpeg Portrait (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9071" cy="1409700"/>
                  </a:xfrm>
                  <a:prstGeom prst="rect">
                    <a:avLst/>
                  </a:prstGeom>
                </pic:spPr>
              </pic:pic>
            </a:graphicData>
          </a:graphic>
          <wp14:sizeRelH relativeFrom="margin">
            <wp14:pctWidth>0</wp14:pctWidth>
          </wp14:sizeRelH>
          <wp14:sizeRelV relativeFrom="margin">
            <wp14:pctHeight>0</wp14:pctHeight>
          </wp14:sizeRelV>
        </wp:anchor>
      </w:drawing>
    </w:r>
  </w:p>
  <w:p w:rsidR="002F2607" w:rsidRDefault="002F260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10B" w:rsidRDefault="006B510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45001"/>
    <w:multiLevelType w:val="hybridMultilevel"/>
    <w:tmpl w:val="B2001B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C0965DC"/>
    <w:multiLevelType w:val="hybridMultilevel"/>
    <w:tmpl w:val="D6E009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FBB"/>
    <w:rsid w:val="00026AB2"/>
    <w:rsid w:val="0006163B"/>
    <w:rsid w:val="00075F0D"/>
    <w:rsid w:val="000D6113"/>
    <w:rsid w:val="000D692B"/>
    <w:rsid w:val="00111D27"/>
    <w:rsid w:val="00123D27"/>
    <w:rsid w:val="00124797"/>
    <w:rsid w:val="0018473F"/>
    <w:rsid w:val="001B1AF3"/>
    <w:rsid w:val="001C1239"/>
    <w:rsid w:val="001C75E2"/>
    <w:rsid w:val="001E0416"/>
    <w:rsid w:val="00232E8A"/>
    <w:rsid w:val="00270A84"/>
    <w:rsid w:val="002C78B3"/>
    <w:rsid w:val="002F2607"/>
    <w:rsid w:val="00326B23"/>
    <w:rsid w:val="0036659C"/>
    <w:rsid w:val="00376964"/>
    <w:rsid w:val="00382224"/>
    <w:rsid w:val="003A0CA3"/>
    <w:rsid w:val="003B4F0B"/>
    <w:rsid w:val="003D6436"/>
    <w:rsid w:val="003F75A0"/>
    <w:rsid w:val="00446837"/>
    <w:rsid w:val="00470FA2"/>
    <w:rsid w:val="00490754"/>
    <w:rsid w:val="004B3745"/>
    <w:rsid w:val="00522810"/>
    <w:rsid w:val="00573705"/>
    <w:rsid w:val="00574454"/>
    <w:rsid w:val="005A7B40"/>
    <w:rsid w:val="0062734F"/>
    <w:rsid w:val="00661436"/>
    <w:rsid w:val="00664C61"/>
    <w:rsid w:val="006B510B"/>
    <w:rsid w:val="007222D1"/>
    <w:rsid w:val="00756AB3"/>
    <w:rsid w:val="00782419"/>
    <w:rsid w:val="007B4812"/>
    <w:rsid w:val="00811A4B"/>
    <w:rsid w:val="0081458F"/>
    <w:rsid w:val="00852102"/>
    <w:rsid w:val="00871B3C"/>
    <w:rsid w:val="008B267B"/>
    <w:rsid w:val="00923BFA"/>
    <w:rsid w:val="00980DA5"/>
    <w:rsid w:val="009D31BE"/>
    <w:rsid w:val="00A22FBB"/>
    <w:rsid w:val="00A42896"/>
    <w:rsid w:val="00A758E5"/>
    <w:rsid w:val="00AF3DFC"/>
    <w:rsid w:val="00B137D7"/>
    <w:rsid w:val="00B64B70"/>
    <w:rsid w:val="00B73C25"/>
    <w:rsid w:val="00B9288E"/>
    <w:rsid w:val="00B946C2"/>
    <w:rsid w:val="00C5286E"/>
    <w:rsid w:val="00C617C9"/>
    <w:rsid w:val="00C76F8B"/>
    <w:rsid w:val="00CF1538"/>
    <w:rsid w:val="00D71629"/>
    <w:rsid w:val="00E3174E"/>
    <w:rsid w:val="00E34C40"/>
    <w:rsid w:val="00E47AEE"/>
    <w:rsid w:val="00E74DEF"/>
    <w:rsid w:val="00EB1C4F"/>
    <w:rsid w:val="00EC3145"/>
    <w:rsid w:val="00F12E9A"/>
    <w:rsid w:val="00FA4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9BB7B"/>
  <w15:docId w15:val="{17BAD62E-AA94-490B-8AA1-A88EC8D7F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B2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22FBB"/>
    <w:pPr>
      <w:tabs>
        <w:tab w:val="center" w:pos="4513"/>
        <w:tab w:val="right" w:pos="9026"/>
      </w:tabs>
      <w:spacing w:after="0" w:line="240" w:lineRule="auto"/>
    </w:pPr>
  </w:style>
  <w:style w:type="character" w:customStyle="1" w:styleId="En-tteCar">
    <w:name w:val="En-tête Car"/>
    <w:basedOn w:val="Policepardfaut"/>
    <w:link w:val="En-tte"/>
    <w:uiPriority w:val="99"/>
    <w:rsid w:val="00A22FBB"/>
  </w:style>
  <w:style w:type="paragraph" w:styleId="Pieddepage">
    <w:name w:val="footer"/>
    <w:basedOn w:val="Normal"/>
    <w:link w:val="PieddepageCar"/>
    <w:uiPriority w:val="99"/>
    <w:unhideWhenUsed/>
    <w:rsid w:val="00A22FBB"/>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22FBB"/>
  </w:style>
  <w:style w:type="paragraph" w:styleId="Textedebulles">
    <w:name w:val="Balloon Text"/>
    <w:basedOn w:val="Normal"/>
    <w:link w:val="TextedebullesCar"/>
    <w:uiPriority w:val="99"/>
    <w:semiHidden/>
    <w:unhideWhenUsed/>
    <w:rsid w:val="005A7B4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7B40"/>
    <w:rPr>
      <w:rFonts w:ascii="Segoe UI" w:hAnsi="Segoe UI" w:cs="Segoe UI"/>
      <w:sz w:val="18"/>
      <w:szCs w:val="18"/>
    </w:rPr>
  </w:style>
  <w:style w:type="character" w:styleId="Lienhypertexte">
    <w:name w:val="Hyperlink"/>
    <w:basedOn w:val="Policepardfaut"/>
    <w:uiPriority w:val="99"/>
    <w:unhideWhenUsed/>
    <w:rsid w:val="0006163B"/>
    <w:rPr>
      <w:color w:val="0563C1" w:themeColor="hyperlink"/>
      <w:u w:val="single"/>
    </w:rPr>
  </w:style>
  <w:style w:type="paragraph" w:styleId="Paragraphedeliste">
    <w:name w:val="List Paragraph"/>
    <w:basedOn w:val="Normal"/>
    <w:uiPriority w:val="34"/>
    <w:qFormat/>
    <w:rsid w:val="000616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issionoceanindien.org/accueil/" TargetMode="External"/><Relationship Id="rId13" Type="http://schemas.openxmlformats.org/officeDocument/2006/relationships/hyperlink" Target="https://www.facebook.com/commissionoi/"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communication@coi-ioc.org" TargetMode="External"/><Relationship Id="rId12" Type="http://schemas.openxmlformats.org/officeDocument/2006/relationships/hyperlink" Target="http://www.commissionoceanindien.org/accuei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unication@coi-ioc.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twitter.com/commission_coi"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facebook.com/commissionoi/" TargetMode="External"/><Relationship Id="rId14" Type="http://schemas.openxmlformats.org/officeDocument/2006/relationships/hyperlink" Target="https://twitter.com/commission_co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695</Words>
  <Characters>3828</Characters>
  <Application>Microsoft Office Word</Application>
  <DocSecurity>0</DocSecurity>
  <Lines>31</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Biodiversity_Communication</dc:creator>
  <cp:lastModifiedBy>Valérie RASOAHAINGO</cp:lastModifiedBy>
  <cp:revision>3</cp:revision>
  <cp:lastPrinted>2015-09-15T06:20:00Z</cp:lastPrinted>
  <dcterms:created xsi:type="dcterms:W3CDTF">2017-10-23T12:33:00Z</dcterms:created>
  <dcterms:modified xsi:type="dcterms:W3CDTF">2017-10-23T12:34:00Z</dcterms:modified>
</cp:coreProperties>
</file>