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72" w:rsidRDefault="00B44632">
      <w:pPr>
        <w:spacing w:after="192" w:line="259" w:lineRule="auto"/>
        <w:ind w:left="4063" w:right="0"/>
        <w:jc w:val="left"/>
      </w:pPr>
      <w:bookmarkStart w:id="0" w:name="_GoBack"/>
      <w:bookmarkEnd w:id="0"/>
      <w:r>
        <w:rPr>
          <w:noProof/>
        </w:rPr>
        <w:drawing>
          <wp:inline distT="0" distB="0" distL="0" distR="0">
            <wp:extent cx="1055104" cy="890101"/>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7"/>
                    <a:stretch>
                      <a:fillRect/>
                    </a:stretch>
                  </pic:blipFill>
                  <pic:spPr>
                    <a:xfrm>
                      <a:off x="0" y="0"/>
                      <a:ext cx="1055104" cy="890101"/>
                    </a:xfrm>
                    <a:prstGeom prst="rect">
                      <a:avLst/>
                    </a:prstGeom>
                  </pic:spPr>
                </pic:pic>
              </a:graphicData>
            </a:graphic>
          </wp:inline>
        </w:drawing>
      </w:r>
    </w:p>
    <w:p w:rsidR="00722972" w:rsidRDefault="00B44632">
      <w:pPr>
        <w:spacing w:after="299" w:line="259" w:lineRule="auto"/>
        <w:ind w:left="279" w:right="0"/>
        <w:jc w:val="center"/>
      </w:pPr>
      <w:r>
        <w:rPr>
          <w:sz w:val="16"/>
        </w:rPr>
        <w:t>REPUBLIC OF MAURITIUS</w:t>
      </w:r>
    </w:p>
    <w:p w:rsidR="00722972" w:rsidRDefault="00B44632">
      <w:pPr>
        <w:spacing w:after="1" w:line="259" w:lineRule="auto"/>
        <w:ind w:left="529" w:right="0" w:hanging="10"/>
        <w:jc w:val="left"/>
      </w:pPr>
      <w:r>
        <w:rPr>
          <w:sz w:val="30"/>
        </w:rPr>
        <w:t>Minister of Foreign Affairs, Regional Integration and International Trade</w:t>
      </w:r>
    </w:p>
    <w:p w:rsidR="00722972" w:rsidRDefault="00B44632">
      <w:pPr>
        <w:tabs>
          <w:tab w:val="right" w:pos="9374"/>
        </w:tabs>
        <w:spacing w:after="254"/>
        <w:ind w:left="0" w:right="0"/>
        <w:jc w:val="left"/>
      </w:pPr>
      <w:r>
        <w:rPr>
          <w:sz w:val="28"/>
        </w:rPr>
        <w:t>INTWTO/136 (T2)</w:t>
      </w:r>
      <w:r>
        <w:rPr>
          <w:sz w:val="28"/>
        </w:rPr>
        <w:tab/>
        <w:t>02 December 2016</w:t>
      </w:r>
    </w:p>
    <w:p w:rsidR="00722972" w:rsidRDefault="00B44632">
      <w:pPr>
        <w:spacing w:after="214"/>
        <w:ind w:left="43" w:right="62"/>
      </w:pPr>
      <w:r>
        <w:rPr>
          <w:sz w:val="28"/>
        </w:rPr>
        <w:t xml:space="preserve">Dear </w:t>
      </w:r>
      <w:proofErr w:type="spellStart"/>
      <w:r>
        <w:rPr>
          <w:sz w:val="28"/>
        </w:rPr>
        <w:t>Mr</w:t>
      </w:r>
      <w:proofErr w:type="spellEnd"/>
      <w:r>
        <w:rPr>
          <w:sz w:val="28"/>
        </w:rPr>
        <w:t xml:space="preserve"> </w:t>
      </w:r>
      <w:proofErr w:type="spellStart"/>
      <w:r>
        <w:rPr>
          <w:sz w:val="28"/>
        </w:rPr>
        <w:t>Sadien</w:t>
      </w:r>
      <w:proofErr w:type="spellEnd"/>
      <w:r>
        <w:rPr>
          <w:sz w:val="28"/>
        </w:rPr>
        <w:t>,</w:t>
      </w:r>
    </w:p>
    <w:p w:rsidR="00722972" w:rsidRDefault="00B44632">
      <w:pPr>
        <w:spacing w:after="128" w:line="259" w:lineRule="auto"/>
        <w:ind w:left="0" w:right="0"/>
        <w:jc w:val="center"/>
      </w:pPr>
      <w:r>
        <w:rPr>
          <w:sz w:val="28"/>
          <w:u w:val="single" w:color="000000"/>
        </w:rPr>
        <w:t>Trade in Services Agreement</w:t>
      </w:r>
    </w:p>
    <w:p w:rsidR="00722972" w:rsidRDefault="00B44632">
      <w:pPr>
        <w:spacing w:after="181" w:line="259" w:lineRule="auto"/>
        <w:ind w:left="0" w:right="0" w:firstLine="740"/>
      </w:pPr>
      <w:r>
        <w:rPr>
          <w:sz w:val="26"/>
        </w:rPr>
        <w:t>I thank you for your letter dated 8 November 2016 regarding the Trade in Services Agreement (T ISA).</w:t>
      </w:r>
    </w:p>
    <w:p w:rsidR="00722972" w:rsidRDefault="00B44632">
      <w:pPr>
        <w:spacing w:after="198" w:line="259" w:lineRule="auto"/>
        <w:ind w:left="10" w:right="0" w:firstLine="730"/>
      </w:pPr>
      <w:r>
        <w:rPr>
          <w:sz w:val="26"/>
        </w:rPr>
        <w:t>I am pleased to inform you that a self-explanatory comprehensive note on TISA and a document in a Frequently Asked Questions (FAQ) format are currently acc</w:t>
      </w:r>
      <w:r>
        <w:rPr>
          <w:sz w:val="26"/>
        </w:rPr>
        <w:t>essible on the website of the Ministry of Foreign Affairs, Regional Integration and International Trade. You may wish to note, in particular, that all public services such as public education, public health, public transport, amongst others are excluded fr</w:t>
      </w:r>
      <w:r>
        <w:rPr>
          <w:sz w:val="26"/>
        </w:rPr>
        <w:t>om the scope of TISA and Government is not taking any commitment in its market access offer in respect of these public services. Copies of these documents are enclosed</w:t>
      </w:r>
    </w:p>
    <w:p w:rsidR="00722972" w:rsidRDefault="00B44632">
      <w:pPr>
        <w:spacing w:after="193" w:line="259" w:lineRule="auto"/>
        <w:ind w:left="19" w:right="0" w:firstLine="730"/>
      </w:pPr>
      <w:r>
        <w:rPr>
          <w:sz w:val="26"/>
        </w:rPr>
        <w:t>In case of queries on TISA, a focal Point has been set up in the Ministry to receive and</w:t>
      </w:r>
      <w:r>
        <w:rPr>
          <w:sz w:val="26"/>
        </w:rPr>
        <w:t xml:space="preserve"> deal with such queries (e-mail: motas@intnet.mu). I kindly invite you to avail of this opportunity, should you need any clarification.</w:t>
      </w:r>
    </w:p>
    <w:p w:rsidR="00722972" w:rsidRDefault="00B44632">
      <w:pPr>
        <w:spacing w:after="150" w:line="259" w:lineRule="auto"/>
        <w:ind w:left="29" w:right="0" w:firstLine="701"/>
      </w:pPr>
      <w:r>
        <w:rPr>
          <w:sz w:val="26"/>
        </w:rPr>
        <w:t>We will meet at a mutually convenient date once consultation with the focal point is completed.</w:t>
      </w:r>
    </w:p>
    <w:p w:rsidR="00722972" w:rsidRDefault="00B44632">
      <w:pPr>
        <w:spacing w:after="0" w:line="259" w:lineRule="auto"/>
        <w:ind w:left="29" w:right="0" w:firstLine="720"/>
      </w:pPr>
      <w:r>
        <w:rPr>
          <w:sz w:val="26"/>
        </w:rPr>
        <w:t xml:space="preserve">Please note that the TISA Ministerial meeting scheduled from 6-8 December 2016 in Geneva has been postponed at the request of the USA because of the elections. I thank you for your interest in TISA and wish you well in all your </w:t>
      </w:r>
      <w:proofErr w:type="spellStart"/>
      <w:r>
        <w:rPr>
          <w:sz w:val="26"/>
        </w:rPr>
        <w:t>endeavours</w:t>
      </w:r>
      <w:proofErr w:type="spellEnd"/>
      <w:r>
        <w:rPr>
          <w:sz w:val="26"/>
        </w:rPr>
        <w:t>.</w:t>
      </w:r>
    </w:p>
    <w:p w:rsidR="00722972" w:rsidRDefault="00B44632">
      <w:pPr>
        <w:spacing w:after="55"/>
        <w:ind w:left="749" w:right="62"/>
      </w:pPr>
      <w:r>
        <w:rPr>
          <w:sz w:val="28"/>
        </w:rPr>
        <w:t>Best Regards,</w:t>
      </w:r>
    </w:p>
    <w:p w:rsidR="00722972" w:rsidRDefault="00B44632">
      <w:pPr>
        <w:spacing w:after="23" w:line="259" w:lineRule="auto"/>
        <w:ind w:left="5772" w:right="0"/>
        <w:jc w:val="left"/>
      </w:pPr>
      <w:r>
        <w:rPr>
          <w:noProof/>
        </w:rPr>
        <w:drawing>
          <wp:inline distT="0" distB="0" distL="0" distR="0">
            <wp:extent cx="1872353" cy="438953"/>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8"/>
                    <a:stretch>
                      <a:fillRect/>
                    </a:stretch>
                  </pic:blipFill>
                  <pic:spPr>
                    <a:xfrm>
                      <a:off x="0" y="0"/>
                      <a:ext cx="1872353" cy="438953"/>
                    </a:xfrm>
                    <a:prstGeom prst="rect">
                      <a:avLst/>
                    </a:prstGeom>
                  </pic:spPr>
                </pic:pic>
              </a:graphicData>
            </a:graphic>
          </wp:inline>
        </w:drawing>
      </w:r>
    </w:p>
    <w:p w:rsidR="00722972" w:rsidRDefault="00B44632">
      <w:pPr>
        <w:spacing w:after="38"/>
        <w:ind w:left="4879" w:right="62"/>
      </w:pPr>
      <w:r>
        <w:rPr>
          <w:sz w:val="28"/>
        </w:rPr>
        <w:t xml:space="preserve">S. </w:t>
      </w:r>
      <w:proofErr w:type="spellStart"/>
      <w:r>
        <w:rPr>
          <w:sz w:val="28"/>
        </w:rPr>
        <w:t>Lutchmeenaraidoo</w:t>
      </w:r>
      <w:proofErr w:type="spellEnd"/>
      <w:r>
        <w:rPr>
          <w:sz w:val="28"/>
        </w:rPr>
        <w:t>, GCSK</w:t>
      </w:r>
    </w:p>
    <w:p w:rsidR="00722972" w:rsidRDefault="00B44632">
      <w:pPr>
        <w:spacing w:after="0" w:line="259" w:lineRule="auto"/>
        <w:ind w:left="4995" w:right="0" w:hanging="10"/>
      </w:pPr>
      <w:r>
        <w:rPr>
          <w:sz w:val="30"/>
        </w:rPr>
        <w:t>Minister of Foreign Affairs,</w:t>
      </w:r>
    </w:p>
    <w:p w:rsidR="00722972" w:rsidRDefault="00B44632">
      <w:pPr>
        <w:spacing w:after="159" w:line="259" w:lineRule="auto"/>
        <w:ind w:left="0" w:right="480"/>
        <w:jc w:val="right"/>
      </w:pPr>
      <w:r>
        <w:rPr>
          <w:sz w:val="28"/>
        </w:rPr>
        <w:t>Regional Integration &amp; International Trade</w:t>
      </w:r>
    </w:p>
    <w:p w:rsidR="00722972" w:rsidRDefault="00B44632">
      <w:pPr>
        <w:spacing w:after="0" w:line="259" w:lineRule="auto"/>
        <w:ind w:left="33" w:right="0" w:hanging="10"/>
      </w:pPr>
      <w:proofErr w:type="spellStart"/>
      <w:r>
        <w:rPr>
          <w:sz w:val="30"/>
        </w:rPr>
        <w:t>Mr</w:t>
      </w:r>
      <w:proofErr w:type="spellEnd"/>
      <w:r>
        <w:rPr>
          <w:sz w:val="30"/>
        </w:rPr>
        <w:t xml:space="preserve"> R. </w:t>
      </w:r>
      <w:proofErr w:type="spellStart"/>
      <w:r>
        <w:rPr>
          <w:sz w:val="30"/>
        </w:rPr>
        <w:t>Sadien</w:t>
      </w:r>
      <w:proofErr w:type="spellEnd"/>
      <w:r>
        <w:rPr>
          <w:sz w:val="30"/>
        </w:rPr>
        <w:t>, MSK.</w:t>
      </w:r>
    </w:p>
    <w:p w:rsidR="00722972" w:rsidRDefault="00B44632">
      <w:pPr>
        <w:spacing w:after="0" w:line="259" w:lineRule="auto"/>
        <w:ind w:left="33" w:right="0" w:hanging="10"/>
      </w:pPr>
      <w:r>
        <w:rPr>
          <w:sz w:val="30"/>
        </w:rPr>
        <w:t>Secretary</w:t>
      </w:r>
    </w:p>
    <w:p w:rsidR="00722972" w:rsidRDefault="00B44632">
      <w:pPr>
        <w:spacing w:after="38"/>
        <w:ind w:left="43" w:right="62"/>
      </w:pPr>
      <w:r>
        <w:rPr>
          <w:sz w:val="28"/>
        </w:rPr>
        <w:t xml:space="preserve">Platform </w:t>
      </w:r>
      <w:proofErr w:type="spellStart"/>
      <w:r>
        <w:rPr>
          <w:sz w:val="28"/>
        </w:rPr>
        <w:t>Pou</w:t>
      </w:r>
      <w:proofErr w:type="spellEnd"/>
      <w:r>
        <w:rPr>
          <w:sz w:val="28"/>
        </w:rPr>
        <w:t xml:space="preserve"> </w:t>
      </w:r>
      <w:proofErr w:type="spellStart"/>
      <w:r>
        <w:rPr>
          <w:sz w:val="28"/>
        </w:rPr>
        <w:t>Sovegarde</w:t>
      </w:r>
      <w:proofErr w:type="spellEnd"/>
      <w:r>
        <w:rPr>
          <w:sz w:val="28"/>
        </w:rPr>
        <w:t xml:space="preserve"> </w:t>
      </w:r>
      <w:proofErr w:type="spellStart"/>
      <w:r>
        <w:rPr>
          <w:sz w:val="28"/>
        </w:rPr>
        <w:t>Nou</w:t>
      </w:r>
      <w:proofErr w:type="spellEnd"/>
      <w:r>
        <w:rPr>
          <w:sz w:val="28"/>
        </w:rPr>
        <w:t xml:space="preserve"> </w:t>
      </w:r>
      <w:proofErr w:type="spellStart"/>
      <w:r>
        <w:rPr>
          <w:sz w:val="28"/>
        </w:rPr>
        <w:t>Souverennte</w:t>
      </w:r>
      <w:proofErr w:type="spellEnd"/>
    </w:p>
    <w:p w:rsidR="00722972" w:rsidRDefault="00B44632">
      <w:pPr>
        <w:spacing w:after="0" w:line="259" w:lineRule="auto"/>
        <w:ind w:left="33" w:right="3842" w:hanging="10"/>
      </w:pPr>
      <w:proofErr w:type="spellStart"/>
      <w:r>
        <w:rPr>
          <w:sz w:val="30"/>
        </w:rPr>
        <w:t>TiSA</w:t>
      </w:r>
      <w:proofErr w:type="spellEnd"/>
      <w:r>
        <w:rPr>
          <w:sz w:val="30"/>
        </w:rPr>
        <w:t xml:space="preserve"> </w:t>
      </w:r>
      <w:proofErr w:type="spellStart"/>
      <w:r>
        <w:rPr>
          <w:sz w:val="30"/>
        </w:rPr>
        <w:t>ene</w:t>
      </w:r>
      <w:proofErr w:type="spellEnd"/>
      <w:r>
        <w:rPr>
          <w:sz w:val="30"/>
        </w:rPr>
        <w:t xml:space="preserve"> </w:t>
      </w:r>
      <w:proofErr w:type="spellStart"/>
      <w:r>
        <w:rPr>
          <w:sz w:val="30"/>
        </w:rPr>
        <w:t>Menass</w:t>
      </w:r>
      <w:proofErr w:type="spellEnd"/>
      <w:r>
        <w:rPr>
          <w:sz w:val="30"/>
        </w:rPr>
        <w:t xml:space="preserve"> </w:t>
      </w:r>
      <w:proofErr w:type="spellStart"/>
      <w:r>
        <w:rPr>
          <w:sz w:val="30"/>
        </w:rPr>
        <w:t>clo</w:t>
      </w:r>
      <w:proofErr w:type="spellEnd"/>
      <w:r>
        <w:rPr>
          <w:sz w:val="30"/>
        </w:rPr>
        <w:t xml:space="preserve"> Government Service Employees Association Unity House, 107A Royal Road,</w:t>
      </w:r>
    </w:p>
    <w:p w:rsidR="00722972" w:rsidRDefault="00B44632">
      <w:pPr>
        <w:spacing w:after="58" w:line="259" w:lineRule="auto"/>
        <w:ind w:left="43" w:right="0" w:hanging="10"/>
        <w:jc w:val="left"/>
      </w:pPr>
      <w:r>
        <w:rPr>
          <w:sz w:val="32"/>
        </w:rPr>
        <w:lastRenderedPageBreak/>
        <w:t xml:space="preserve">Beau </w:t>
      </w:r>
      <w:proofErr w:type="spellStart"/>
      <w:r>
        <w:rPr>
          <w:sz w:val="32"/>
        </w:rPr>
        <w:t>Bassin</w:t>
      </w:r>
      <w:proofErr w:type="spellEnd"/>
    </w:p>
    <w:p w:rsidR="00722972" w:rsidRDefault="00B44632">
      <w:pPr>
        <w:spacing w:after="68" w:line="259" w:lineRule="auto"/>
        <w:ind w:left="-269" w:right="-576"/>
        <w:jc w:val="left"/>
      </w:pPr>
      <w:r>
        <w:rPr>
          <w:noProof/>
          <w:sz w:val="22"/>
        </w:rPr>
        <mc:AlternateContent>
          <mc:Choice Requires="wpg">
            <w:drawing>
              <wp:inline distT="0" distB="0" distL="0" distR="0">
                <wp:extent cx="6489198" cy="12193"/>
                <wp:effectExtent l="0" t="0" r="0" b="0"/>
                <wp:docPr id="41656" name="Group 41656"/>
                <wp:cNvGraphicFramePr/>
                <a:graphic xmlns:a="http://schemas.openxmlformats.org/drawingml/2006/main">
                  <a:graphicData uri="http://schemas.microsoft.com/office/word/2010/wordprocessingGroup">
                    <wpg:wgp>
                      <wpg:cNvGrpSpPr/>
                      <wpg:grpSpPr>
                        <a:xfrm>
                          <a:off x="0" y="0"/>
                          <a:ext cx="6489198" cy="12193"/>
                          <a:chOff x="0" y="0"/>
                          <a:chExt cx="6489198" cy="12193"/>
                        </a:xfrm>
                      </wpg:grpSpPr>
                      <wps:wsp>
                        <wps:cNvPr id="41655" name="Shape 41655"/>
                        <wps:cNvSpPr/>
                        <wps:spPr>
                          <a:xfrm>
                            <a:off x="0" y="0"/>
                            <a:ext cx="6489198" cy="12193"/>
                          </a:xfrm>
                          <a:custGeom>
                            <a:avLst/>
                            <a:gdLst/>
                            <a:ahLst/>
                            <a:cxnLst/>
                            <a:rect l="0" t="0" r="0" b="0"/>
                            <a:pathLst>
                              <a:path w="6489198" h="12193">
                                <a:moveTo>
                                  <a:pt x="0" y="6097"/>
                                </a:moveTo>
                                <a:lnTo>
                                  <a:pt x="648919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656" style="width:510.96pt;height:0.960083pt;mso-position-horizontal-relative:char;mso-position-vertical-relative:line" coordsize="64891,121">
                <v:shape id="Shape 41655" style="position:absolute;width:64891;height:121;left:0;top:0;" coordsize="6489198,12193" path="m0,6097l6489198,6097">
                  <v:stroke weight="0.960083pt" endcap="flat" joinstyle="miter" miterlimit="1" on="true" color="#000000"/>
                  <v:fill on="false" color="#000000"/>
                </v:shape>
              </v:group>
            </w:pict>
          </mc:Fallback>
        </mc:AlternateContent>
      </w:r>
    </w:p>
    <w:p w:rsidR="00722972" w:rsidRDefault="00B44632">
      <w:pPr>
        <w:spacing w:after="12" w:line="248" w:lineRule="auto"/>
        <w:ind w:left="1326" w:right="288" w:hanging="10"/>
        <w:jc w:val="left"/>
      </w:pPr>
      <w:r>
        <w:rPr>
          <w:sz w:val="20"/>
        </w:rPr>
        <w:t xml:space="preserve">Level I </w:t>
      </w:r>
      <w:proofErr w:type="gramStart"/>
      <w:r>
        <w:rPr>
          <w:sz w:val="20"/>
        </w:rPr>
        <w:t>l ,</w:t>
      </w:r>
      <w:proofErr w:type="gramEnd"/>
      <w:r>
        <w:rPr>
          <w:sz w:val="20"/>
        </w:rPr>
        <w:t xml:space="preserve"> Newton Tower, Sir William Newton Street, Port Louis, Republic of Mauritius</w:t>
      </w:r>
    </w:p>
    <w:p w:rsidR="00722972" w:rsidRDefault="00B44632">
      <w:pPr>
        <w:tabs>
          <w:tab w:val="center" w:pos="2027"/>
          <w:tab w:val="center" w:pos="4226"/>
          <w:tab w:val="center" w:pos="7035"/>
        </w:tabs>
        <w:spacing w:after="12" w:line="248" w:lineRule="auto"/>
        <w:ind w:left="0" w:right="0"/>
        <w:jc w:val="left"/>
      </w:pPr>
      <w:r>
        <w:rPr>
          <w:sz w:val="20"/>
        </w:rPr>
        <w:tab/>
      </w:r>
      <w:proofErr w:type="gramStart"/>
      <w:r>
        <w:rPr>
          <w:sz w:val="20"/>
        </w:rPr>
        <w:t>Tel. :</w:t>
      </w:r>
      <w:proofErr w:type="gramEnd"/>
      <w:r>
        <w:rPr>
          <w:sz w:val="20"/>
        </w:rPr>
        <w:t xml:space="preserve"> (230) 405 2512</w:t>
      </w:r>
      <w:r>
        <w:rPr>
          <w:sz w:val="20"/>
        </w:rPr>
        <w:tab/>
        <w:t>Fax : (230) 208 9215</w:t>
      </w:r>
      <w:r>
        <w:rPr>
          <w:sz w:val="20"/>
        </w:rPr>
        <w:tab/>
        <w:t>Email : secretariatmofa@govmu.org</w:t>
      </w:r>
    </w:p>
    <w:p w:rsidR="00722972" w:rsidRDefault="00B44632">
      <w:pPr>
        <w:spacing w:after="287" w:line="259" w:lineRule="auto"/>
        <w:ind w:left="932" w:right="0"/>
        <w:jc w:val="left"/>
      </w:pPr>
      <w:r>
        <w:rPr>
          <w:noProof/>
        </w:rPr>
        <w:drawing>
          <wp:inline distT="0" distB="0" distL="0" distR="0">
            <wp:extent cx="5251127" cy="749879"/>
            <wp:effectExtent l="0" t="0" r="0" b="0"/>
            <wp:docPr id="41657" name="Picture 41657"/>
            <wp:cNvGraphicFramePr/>
            <a:graphic xmlns:a="http://schemas.openxmlformats.org/drawingml/2006/main">
              <a:graphicData uri="http://schemas.openxmlformats.org/drawingml/2006/picture">
                <pic:pic xmlns:pic="http://schemas.openxmlformats.org/drawingml/2006/picture">
                  <pic:nvPicPr>
                    <pic:cNvPr id="41657" name="Picture 41657"/>
                    <pic:cNvPicPr/>
                  </pic:nvPicPr>
                  <pic:blipFill>
                    <a:blip r:embed="rId9"/>
                    <a:stretch>
                      <a:fillRect/>
                    </a:stretch>
                  </pic:blipFill>
                  <pic:spPr>
                    <a:xfrm>
                      <a:off x="0" y="0"/>
                      <a:ext cx="5251127" cy="749879"/>
                    </a:xfrm>
                    <a:prstGeom prst="rect">
                      <a:avLst/>
                    </a:prstGeom>
                  </pic:spPr>
                </pic:pic>
              </a:graphicData>
            </a:graphic>
          </wp:inline>
        </w:drawing>
      </w:r>
    </w:p>
    <w:p w:rsidR="00722972" w:rsidRDefault="00B44632">
      <w:pPr>
        <w:spacing w:after="106" w:line="259" w:lineRule="auto"/>
        <w:ind w:left="754" w:right="0" w:hanging="10"/>
        <w:jc w:val="left"/>
      </w:pPr>
      <w:r>
        <w:rPr>
          <w:sz w:val="26"/>
        </w:rPr>
        <w:t>1.0 What is the Trade in Services Agreement (</w:t>
      </w:r>
      <w:proofErr w:type="spellStart"/>
      <w:r>
        <w:rPr>
          <w:sz w:val="26"/>
        </w:rPr>
        <w:t>TiSA</w:t>
      </w:r>
      <w:proofErr w:type="spellEnd"/>
      <w:r>
        <w:rPr>
          <w:sz w:val="26"/>
        </w:rPr>
        <w:t>)?</w:t>
      </w:r>
    </w:p>
    <w:p w:rsidR="00722972" w:rsidRDefault="00B44632">
      <w:pPr>
        <w:spacing w:after="108"/>
        <w:ind w:right="196" w:firstLine="644"/>
      </w:pPr>
      <w:r>
        <w:t>The Doha Round Negotia</w:t>
      </w:r>
      <w:r>
        <w:t xml:space="preserve">tions at the World Trade </w:t>
      </w:r>
      <w:proofErr w:type="spellStart"/>
      <w:r>
        <w:t>Organisation</w:t>
      </w:r>
      <w:proofErr w:type="spellEnd"/>
      <w:r>
        <w:t xml:space="preserve"> (IA'TO) started in the year 2001. After 15 years of negotiations, the Round has not yet been concluded due to divergence of views on various issues. It is unlikely that any agreement will emerge soon given the continue</w:t>
      </w:r>
      <w:r>
        <w:t xml:space="preserve">d stalemate in the negotiations. In view of this situation, a number of countries with export interest in the services sector agreed to initiate negotiations in March 2013, on a </w:t>
      </w:r>
      <w:proofErr w:type="spellStart"/>
      <w:r>
        <w:t>plurilateral</w:t>
      </w:r>
      <w:proofErr w:type="spellEnd"/>
      <w:r>
        <w:t xml:space="preserve"> Trade in Services Agreement (</w:t>
      </w:r>
      <w:proofErr w:type="spellStart"/>
      <w:r>
        <w:t>TiSA</w:t>
      </w:r>
      <w:proofErr w:type="spellEnd"/>
      <w:r>
        <w:t>). The Agreement is open for all</w:t>
      </w:r>
      <w:r>
        <w:t xml:space="preserve"> WTO Members to join.</w:t>
      </w:r>
    </w:p>
    <w:p w:rsidR="00722972" w:rsidRDefault="00B44632">
      <w:pPr>
        <w:spacing w:after="165"/>
        <w:ind w:left="759" w:right="196" w:firstLine="634"/>
      </w:pPr>
      <w:r>
        <w:t xml:space="preserve">At present, there are 23 Members </w:t>
      </w:r>
      <w:proofErr w:type="gramStart"/>
      <w:r>
        <w:t>Of</w:t>
      </w:r>
      <w:proofErr w:type="gramEnd"/>
      <w:r>
        <w:t xml:space="preserve"> the World Trade Organization (WTO) participating in the negotiations: Australia, Canada, Chile, Chinese Taipei, Colombia, Costa Rica, the European Union, Hong Kong (China), Iceland, Israel, Japan, L</w:t>
      </w:r>
      <w:r>
        <w:t xml:space="preserve">iechtenstein, Mauritius, Mexico, New Zealand, Norway, Pakistan, Panama, Peru, South Korea, Switzerland, Turkey and the United States. The European Union represents 28 Member States. Altogether, some 50 countries are involved in the </w:t>
      </w:r>
      <w:proofErr w:type="spellStart"/>
      <w:r>
        <w:t>TiSA</w:t>
      </w:r>
      <w:proofErr w:type="spellEnd"/>
      <w:r>
        <w:t xml:space="preserve"> negotiations.</w:t>
      </w:r>
    </w:p>
    <w:p w:rsidR="00722972" w:rsidRDefault="00B44632">
      <w:pPr>
        <w:spacing w:after="132"/>
        <w:ind w:left="759" w:right="196" w:firstLine="653"/>
      </w:pPr>
      <w:r>
        <w:t xml:space="preserve">The </w:t>
      </w:r>
      <w:proofErr w:type="spellStart"/>
      <w:r>
        <w:t>TiSA</w:t>
      </w:r>
      <w:proofErr w:type="spellEnd"/>
      <w:r>
        <w:t xml:space="preserve"> represents an enormous services market of some 1.6 billion people and a combined GDP of more than $50 trillion in 2015 i.e. nearly two-thirds of the world's economy. Together, these 50 countries account for about 70% of world trade in services.</w:t>
      </w:r>
    </w:p>
    <w:p w:rsidR="00722972" w:rsidRDefault="00B44632">
      <w:pPr>
        <w:spacing w:after="55" w:line="259" w:lineRule="auto"/>
        <w:ind w:left="1426" w:right="0" w:hanging="10"/>
      </w:pPr>
      <w:r>
        <w:rPr>
          <w:sz w:val="26"/>
        </w:rPr>
        <w:t>1.</w:t>
      </w:r>
      <w:r>
        <w:rPr>
          <w:sz w:val="26"/>
        </w:rPr>
        <w:t xml:space="preserve">1 Objective of the </w:t>
      </w:r>
      <w:proofErr w:type="spellStart"/>
      <w:r>
        <w:rPr>
          <w:sz w:val="26"/>
        </w:rPr>
        <w:t>TiSA</w:t>
      </w:r>
      <w:proofErr w:type="spellEnd"/>
    </w:p>
    <w:p w:rsidR="00722972" w:rsidRDefault="00B44632">
      <w:pPr>
        <w:spacing w:after="583"/>
        <w:ind w:left="778" w:right="196" w:firstLine="634"/>
      </w:pPr>
      <w:r>
        <w:t>The objective of the TISA is to improve rules on trade in services and market access, building on the WTO General Agreement on trade in services.</w:t>
      </w:r>
    </w:p>
    <w:p w:rsidR="00722972" w:rsidRDefault="00B44632">
      <w:pPr>
        <w:spacing w:after="89" w:line="259" w:lineRule="auto"/>
        <w:ind w:left="788" w:right="0" w:hanging="10"/>
      </w:pPr>
      <w:r>
        <w:rPr>
          <w:sz w:val="26"/>
        </w:rPr>
        <w:t xml:space="preserve">2.0 Why Mauritius joined the </w:t>
      </w:r>
      <w:proofErr w:type="spellStart"/>
      <w:r>
        <w:rPr>
          <w:sz w:val="26"/>
        </w:rPr>
        <w:t>TiSA</w:t>
      </w:r>
      <w:proofErr w:type="spellEnd"/>
      <w:r>
        <w:rPr>
          <w:sz w:val="26"/>
        </w:rPr>
        <w:t>?</w:t>
      </w:r>
    </w:p>
    <w:p w:rsidR="00722972" w:rsidRDefault="00B44632">
      <w:pPr>
        <w:spacing w:after="171"/>
        <w:ind w:left="768" w:right="196" w:firstLine="653"/>
      </w:pPr>
      <w:r>
        <w:t>The Services sector accounts for over 75% of the Mauritius GDP and employs some 75,000 people directly, excluding indirect employment and the multiplier effect in the economy. It is expected that this sector will expand further and create additional employ</w:t>
      </w:r>
      <w:r>
        <w:t xml:space="preserve">ment. Government is particularly keen to ensure the export of services from Mauritius. It is in such a context that Mauritius decided to join the </w:t>
      </w:r>
      <w:proofErr w:type="spellStart"/>
      <w:r>
        <w:t>TiSA</w:t>
      </w:r>
      <w:proofErr w:type="spellEnd"/>
      <w:r>
        <w:t xml:space="preserve"> negotiations with a view to creating the necessary conditions for the further development of the Services</w:t>
      </w:r>
      <w:r>
        <w:t xml:space="preserve"> sector in the country and to open up market access opportunities for local service providers.</w:t>
      </w:r>
    </w:p>
    <w:p w:rsidR="00722972" w:rsidRDefault="00B44632">
      <w:pPr>
        <w:ind w:left="788" w:right="196" w:firstLine="644"/>
      </w:pPr>
      <w:r>
        <w:t xml:space="preserve">There is, in parallel, a regional impetus to </w:t>
      </w:r>
      <w:proofErr w:type="spellStart"/>
      <w:r>
        <w:t>liberalisation</w:t>
      </w:r>
      <w:proofErr w:type="spellEnd"/>
      <w:r>
        <w:t xml:space="preserve"> of the services sector. The negotiations on the </w:t>
      </w:r>
      <w:proofErr w:type="spellStart"/>
      <w:r>
        <w:t>TiSA</w:t>
      </w:r>
      <w:proofErr w:type="spellEnd"/>
      <w:r>
        <w:t xml:space="preserve"> are a vital complement to the negotiations alrea</w:t>
      </w:r>
      <w:r>
        <w:t>dy taking place in the services sector at the level of COMESA, SADC and also at the broader continental level.</w:t>
      </w:r>
    </w:p>
    <w:p w:rsidR="00722972" w:rsidRDefault="00B44632">
      <w:pPr>
        <w:spacing w:after="90" w:line="259" w:lineRule="auto"/>
        <w:ind w:left="702" w:right="0" w:hanging="10"/>
      </w:pPr>
      <w:r>
        <w:rPr>
          <w:sz w:val="26"/>
        </w:rPr>
        <w:t xml:space="preserve">2.1 The benefits of </w:t>
      </w:r>
      <w:proofErr w:type="spellStart"/>
      <w:r>
        <w:rPr>
          <w:sz w:val="26"/>
        </w:rPr>
        <w:t>TiSA</w:t>
      </w:r>
      <w:proofErr w:type="spellEnd"/>
      <w:r>
        <w:rPr>
          <w:sz w:val="26"/>
        </w:rPr>
        <w:t xml:space="preserve"> to Mauritius</w:t>
      </w:r>
    </w:p>
    <w:p w:rsidR="00722972" w:rsidRDefault="00B44632">
      <w:pPr>
        <w:spacing w:after="138"/>
        <w:ind w:left="692" w:right="196"/>
      </w:pPr>
      <w:r>
        <w:t xml:space="preserve">The </w:t>
      </w:r>
      <w:proofErr w:type="spellStart"/>
      <w:r>
        <w:t>TiSA</w:t>
      </w:r>
      <w:proofErr w:type="spellEnd"/>
      <w:r>
        <w:t>, once concluded, would:</w:t>
      </w:r>
    </w:p>
    <w:p w:rsidR="00722972" w:rsidRDefault="00B44632">
      <w:pPr>
        <w:numPr>
          <w:ilvl w:val="0"/>
          <w:numId w:val="1"/>
        </w:numPr>
        <w:spacing w:after="318"/>
        <w:ind w:right="233" w:hanging="653"/>
      </w:pPr>
      <w:r>
        <w:t>allow Mauritius to have enhanced market access to the services sector of o</w:t>
      </w:r>
      <w:r>
        <w:t xml:space="preserve">ther </w:t>
      </w:r>
      <w:proofErr w:type="spellStart"/>
      <w:r>
        <w:t>TiSA</w:t>
      </w:r>
      <w:proofErr w:type="spellEnd"/>
      <w:r>
        <w:t xml:space="preserve"> Parties e.g. provide cross border services from Mauritius such as translation or education.</w:t>
      </w:r>
    </w:p>
    <w:p w:rsidR="00722972" w:rsidRDefault="00B44632">
      <w:pPr>
        <w:numPr>
          <w:ilvl w:val="0"/>
          <w:numId w:val="1"/>
        </w:numPr>
        <w:spacing w:after="277"/>
        <w:ind w:right="233" w:hanging="653"/>
      </w:pPr>
      <w:r>
        <w:lastRenderedPageBreak/>
        <w:t xml:space="preserve">remove impediments to Mauritius investments in the services sector in the </w:t>
      </w:r>
      <w:proofErr w:type="spellStart"/>
      <w:r>
        <w:t>TiSA</w:t>
      </w:r>
      <w:proofErr w:type="spellEnd"/>
      <w:r>
        <w:t xml:space="preserve"> parties e.g. establishment of professional advisory services overseas.</w:t>
      </w:r>
    </w:p>
    <w:p w:rsidR="00722972" w:rsidRDefault="00B44632">
      <w:pPr>
        <w:numPr>
          <w:ilvl w:val="0"/>
          <w:numId w:val="1"/>
        </w:numPr>
        <w:spacing w:after="292"/>
        <w:ind w:right="233" w:hanging="653"/>
      </w:pPr>
      <w:r>
        <w:t xml:space="preserve">enable Small and Medium-sized Enterprises(SME) to have access to the markets of the </w:t>
      </w:r>
      <w:proofErr w:type="spellStart"/>
      <w:r>
        <w:t>TiSA</w:t>
      </w:r>
      <w:proofErr w:type="spellEnd"/>
      <w:r>
        <w:t xml:space="preserve"> parties without the requirement to have a commercial presence in those markets.</w:t>
      </w:r>
    </w:p>
    <w:p w:rsidR="00722972" w:rsidRDefault="00B44632">
      <w:pPr>
        <w:numPr>
          <w:ilvl w:val="0"/>
          <w:numId w:val="1"/>
        </w:numPr>
        <w:spacing w:after="269"/>
        <w:ind w:right="233" w:hanging="653"/>
      </w:pPr>
      <w:r>
        <w:t xml:space="preserve">facilitate the movement of Mauritian professionals to work in the </w:t>
      </w:r>
      <w:proofErr w:type="spellStart"/>
      <w:r>
        <w:t>TiSA</w:t>
      </w:r>
      <w:proofErr w:type="spellEnd"/>
      <w:r>
        <w:t xml:space="preserve"> Parties.</w:t>
      </w:r>
    </w:p>
    <w:p w:rsidR="00722972" w:rsidRDefault="00B44632">
      <w:pPr>
        <w:spacing w:after="375"/>
        <w:ind w:left="1383" w:right="196" w:hanging="653"/>
      </w:pPr>
      <w:r>
        <w:rPr>
          <w:noProof/>
        </w:rPr>
        <w:drawing>
          <wp:inline distT="0" distB="0" distL="0" distR="0">
            <wp:extent cx="158571" cy="134125"/>
            <wp:effectExtent l="0" t="0" r="0" b="0"/>
            <wp:docPr id="41660" name="Picture 41660"/>
            <wp:cNvGraphicFramePr/>
            <a:graphic xmlns:a="http://schemas.openxmlformats.org/drawingml/2006/main">
              <a:graphicData uri="http://schemas.openxmlformats.org/drawingml/2006/picture">
                <pic:pic xmlns:pic="http://schemas.openxmlformats.org/drawingml/2006/picture">
                  <pic:nvPicPr>
                    <pic:cNvPr id="41660" name="Picture 41660"/>
                    <pic:cNvPicPr/>
                  </pic:nvPicPr>
                  <pic:blipFill>
                    <a:blip r:embed="rId10"/>
                    <a:stretch>
                      <a:fillRect/>
                    </a:stretch>
                  </pic:blipFill>
                  <pic:spPr>
                    <a:xfrm>
                      <a:off x="0" y="0"/>
                      <a:ext cx="158571" cy="134125"/>
                    </a:xfrm>
                    <a:prstGeom prst="rect">
                      <a:avLst/>
                    </a:prstGeom>
                  </pic:spPr>
                </pic:pic>
              </a:graphicData>
            </a:graphic>
          </wp:inline>
        </w:drawing>
      </w:r>
      <w:r>
        <w:t>to con</w:t>
      </w:r>
      <w:r>
        <w:t xml:space="preserve">solidate the standing and stature of Mauritius in the international financial market as a </w:t>
      </w:r>
      <w:proofErr w:type="spellStart"/>
      <w:r>
        <w:t>well regulated</w:t>
      </w:r>
      <w:proofErr w:type="spellEnd"/>
      <w:r>
        <w:t xml:space="preserve"> and transparent jurisdiction.</w:t>
      </w:r>
    </w:p>
    <w:p w:rsidR="00722972" w:rsidRDefault="00B44632">
      <w:pPr>
        <w:spacing w:after="106" w:line="259" w:lineRule="auto"/>
        <w:ind w:right="0"/>
        <w:jc w:val="left"/>
      </w:pPr>
      <w:r>
        <w:t xml:space="preserve">3.0 The Costs of </w:t>
      </w:r>
      <w:proofErr w:type="spellStart"/>
      <w:r>
        <w:t>TiSA</w:t>
      </w:r>
      <w:proofErr w:type="spellEnd"/>
      <w:r>
        <w:t xml:space="preserve"> to Mauritius</w:t>
      </w:r>
    </w:p>
    <w:p w:rsidR="00722972" w:rsidRDefault="00B44632">
      <w:pPr>
        <w:spacing w:after="124"/>
        <w:ind w:left="730" w:right="196"/>
      </w:pPr>
      <w:r>
        <w:t xml:space="preserve">Under the </w:t>
      </w:r>
      <w:proofErr w:type="spellStart"/>
      <w:r>
        <w:t>TiSA</w:t>
      </w:r>
      <w:proofErr w:type="spellEnd"/>
      <w:r>
        <w:t>, Mauritius is seeking to obtain reciprocal market opening for the acces</w:t>
      </w:r>
      <w:r>
        <w:t>s which it is already providing on an autonomous basis to foreign service providers.</w:t>
      </w:r>
    </w:p>
    <w:p w:rsidR="00722972" w:rsidRDefault="00B44632">
      <w:pPr>
        <w:spacing w:after="550"/>
        <w:ind w:left="749" w:right="196"/>
      </w:pPr>
      <w:r>
        <w:t>Mauritius, being already an open economy, will not be negatively impacted upon by our commitments under the TISA as these do not exceed the access that already exists</w:t>
      </w:r>
    </w:p>
    <w:p w:rsidR="00722972" w:rsidRDefault="00B44632">
      <w:pPr>
        <w:spacing w:after="115" w:line="259" w:lineRule="auto"/>
        <w:ind w:left="749" w:right="0"/>
        <w:jc w:val="left"/>
      </w:pPr>
      <w:r>
        <w:rPr>
          <w:sz w:val="26"/>
        </w:rPr>
        <w:t xml:space="preserve">4.0 </w:t>
      </w:r>
      <w:r>
        <w:rPr>
          <w:sz w:val="26"/>
        </w:rPr>
        <w:t xml:space="preserve">The </w:t>
      </w:r>
      <w:proofErr w:type="spellStart"/>
      <w:r>
        <w:rPr>
          <w:sz w:val="26"/>
        </w:rPr>
        <w:t>TiSA</w:t>
      </w:r>
      <w:proofErr w:type="spellEnd"/>
      <w:r>
        <w:rPr>
          <w:sz w:val="26"/>
        </w:rPr>
        <w:t xml:space="preserve"> Core text:</w:t>
      </w:r>
    </w:p>
    <w:p w:rsidR="00722972" w:rsidRDefault="00B44632">
      <w:pPr>
        <w:spacing w:after="145" w:line="289" w:lineRule="auto"/>
        <w:ind w:right="196"/>
      </w:pPr>
      <w:r>
        <w:t xml:space="preserve">A. The </w:t>
      </w:r>
      <w:proofErr w:type="spellStart"/>
      <w:r>
        <w:t>TiSA</w:t>
      </w:r>
      <w:proofErr w:type="spellEnd"/>
      <w:r>
        <w:t xml:space="preserve"> </w:t>
      </w:r>
      <w:proofErr w:type="spellStart"/>
      <w:r>
        <w:t>recognises</w:t>
      </w:r>
      <w:proofErr w:type="spellEnd"/>
      <w:r>
        <w:t xml:space="preserve"> the sovereign right of Parties to regulate and to introduce new regulations regarding the supply of services to meet public policy objectives. </w:t>
      </w:r>
      <w:r>
        <w:rPr>
          <w:noProof/>
        </w:rPr>
        <w:drawing>
          <wp:inline distT="0" distB="0" distL="0" distR="0">
            <wp:extent cx="18297" cy="24386"/>
            <wp:effectExtent l="0" t="0" r="0" b="0"/>
            <wp:docPr id="6725" name="Picture 6725"/>
            <wp:cNvGraphicFramePr/>
            <a:graphic xmlns:a="http://schemas.openxmlformats.org/drawingml/2006/main">
              <a:graphicData uri="http://schemas.openxmlformats.org/drawingml/2006/picture">
                <pic:pic xmlns:pic="http://schemas.openxmlformats.org/drawingml/2006/picture">
                  <pic:nvPicPr>
                    <pic:cNvPr id="6725" name="Picture 6725"/>
                    <pic:cNvPicPr/>
                  </pic:nvPicPr>
                  <pic:blipFill>
                    <a:blip r:embed="rId11"/>
                    <a:stretch>
                      <a:fillRect/>
                    </a:stretch>
                  </pic:blipFill>
                  <pic:spPr>
                    <a:xfrm>
                      <a:off x="0" y="0"/>
                      <a:ext cx="18297" cy="24386"/>
                    </a:xfrm>
                    <a:prstGeom prst="rect">
                      <a:avLst/>
                    </a:prstGeom>
                  </pic:spPr>
                </pic:pic>
              </a:graphicData>
            </a:graphic>
          </wp:inline>
        </w:drawing>
      </w:r>
    </w:p>
    <w:p w:rsidR="00722972" w:rsidRDefault="00B44632">
      <w:pPr>
        <w:spacing w:after="50" w:line="259" w:lineRule="auto"/>
        <w:ind w:left="759" w:right="0" w:hanging="10"/>
      </w:pPr>
      <w:r>
        <w:rPr>
          <w:sz w:val="26"/>
        </w:rPr>
        <w:t xml:space="preserve">All services provided in the exercise of governmental authority are </w:t>
      </w:r>
      <w:r>
        <w:rPr>
          <w:sz w:val="26"/>
        </w:rPr>
        <w:t xml:space="preserve">excluded from the scope of the </w:t>
      </w:r>
      <w:proofErr w:type="spellStart"/>
      <w:r>
        <w:rPr>
          <w:sz w:val="26"/>
        </w:rPr>
        <w:t>TiSA</w:t>
      </w:r>
      <w:proofErr w:type="spellEnd"/>
      <w:r>
        <w:rPr>
          <w:sz w:val="26"/>
        </w:rPr>
        <w:t>.</w:t>
      </w:r>
    </w:p>
    <w:p w:rsidR="00722972" w:rsidRDefault="00B44632">
      <w:pPr>
        <w:spacing w:after="121"/>
        <w:ind w:left="759" w:right="196"/>
      </w:pPr>
      <w:r>
        <w:t xml:space="preserve">The </w:t>
      </w:r>
      <w:proofErr w:type="spellStart"/>
      <w:r>
        <w:t>TiSA</w:t>
      </w:r>
      <w:proofErr w:type="spellEnd"/>
      <w:r>
        <w:t xml:space="preserve"> provides for exceptions that allows the Parties to take measures that are:</w:t>
      </w:r>
    </w:p>
    <w:p w:rsidR="00722972" w:rsidRDefault="00B44632">
      <w:pPr>
        <w:numPr>
          <w:ilvl w:val="1"/>
          <w:numId w:val="4"/>
        </w:numPr>
        <w:ind w:left="1422" w:right="196" w:hanging="327"/>
      </w:pPr>
      <w:r>
        <w:t>necessary to protect public morals or to maintain public order;</w:t>
      </w:r>
    </w:p>
    <w:p w:rsidR="00722972" w:rsidRDefault="00B44632">
      <w:pPr>
        <w:numPr>
          <w:ilvl w:val="1"/>
          <w:numId w:val="4"/>
        </w:numPr>
        <w:ind w:left="1422" w:right="196" w:hanging="327"/>
      </w:pPr>
      <w:r>
        <w:t>necessary to protect human, animal or plant life or health;</w:t>
      </w:r>
    </w:p>
    <w:p w:rsidR="00722972" w:rsidRDefault="00B44632">
      <w:pPr>
        <w:ind w:left="1421" w:right="196" w:hanging="384"/>
      </w:pPr>
      <w:r>
        <w:rPr>
          <w:noProof/>
        </w:rPr>
        <w:drawing>
          <wp:inline distT="0" distB="0" distL="0" distR="0">
            <wp:extent cx="12198" cy="12193"/>
            <wp:effectExtent l="0" t="0" r="0" b="0"/>
            <wp:docPr id="6726" name="Picture 6726"/>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12"/>
                    <a:stretch>
                      <a:fillRect/>
                    </a:stretch>
                  </pic:blipFill>
                  <pic:spPr>
                    <a:xfrm>
                      <a:off x="0" y="0"/>
                      <a:ext cx="12198" cy="12193"/>
                    </a:xfrm>
                    <a:prstGeom prst="rect">
                      <a:avLst/>
                    </a:prstGeom>
                  </pic:spPr>
                </pic:pic>
              </a:graphicData>
            </a:graphic>
          </wp:inline>
        </w:drawing>
      </w:r>
      <w:r>
        <w:t xml:space="preserve">(iii) necessary to secure compliance with laws or regulations which are not inconsistent with the provisions of this Agreement including those relating to: </w:t>
      </w:r>
      <w:r>
        <w:rPr>
          <w:noProof/>
        </w:rPr>
        <w:drawing>
          <wp:inline distT="0" distB="0" distL="0" distR="0">
            <wp:extent cx="42692" cy="24386"/>
            <wp:effectExtent l="0" t="0" r="0" b="0"/>
            <wp:docPr id="6712" name="Picture 6712"/>
            <wp:cNvGraphicFramePr/>
            <a:graphic xmlns:a="http://schemas.openxmlformats.org/drawingml/2006/main">
              <a:graphicData uri="http://schemas.openxmlformats.org/drawingml/2006/picture">
                <pic:pic xmlns:pic="http://schemas.openxmlformats.org/drawingml/2006/picture">
                  <pic:nvPicPr>
                    <pic:cNvPr id="6712" name="Picture 6712"/>
                    <pic:cNvPicPr/>
                  </pic:nvPicPr>
                  <pic:blipFill>
                    <a:blip r:embed="rId13"/>
                    <a:stretch>
                      <a:fillRect/>
                    </a:stretch>
                  </pic:blipFill>
                  <pic:spPr>
                    <a:xfrm>
                      <a:off x="0" y="0"/>
                      <a:ext cx="42692" cy="24386"/>
                    </a:xfrm>
                    <a:prstGeom prst="rect">
                      <a:avLst/>
                    </a:prstGeom>
                  </pic:spPr>
                </pic:pic>
              </a:graphicData>
            </a:graphic>
          </wp:inline>
        </w:drawing>
      </w:r>
      <w:r>
        <w:t xml:space="preserve"> the prevention of deceptive and fraudulent practices or to deal with the effects of a default on s</w:t>
      </w:r>
      <w:r>
        <w:t xml:space="preserve">ervices contracts; </w:t>
      </w:r>
      <w:r>
        <w:rPr>
          <w:noProof/>
        </w:rPr>
        <w:drawing>
          <wp:inline distT="0" distB="0" distL="0" distR="0">
            <wp:extent cx="42692" cy="18290"/>
            <wp:effectExtent l="0" t="0" r="0" b="0"/>
            <wp:docPr id="6713" name="Picture 6713"/>
            <wp:cNvGraphicFramePr/>
            <a:graphic xmlns:a="http://schemas.openxmlformats.org/drawingml/2006/main">
              <a:graphicData uri="http://schemas.openxmlformats.org/drawingml/2006/picture">
                <pic:pic xmlns:pic="http://schemas.openxmlformats.org/drawingml/2006/picture">
                  <pic:nvPicPr>
                    <pic:cNvPr id="6713" name="Picture 6713"/>
                    <pic:cNvPicPr/>
                  </pic:nvPicPr>
                  <pic:blipFill>
                    <a:blip r:embed="rId14"/>
                    <a:stretch>
                      <a:fillRect/>
                    </a:stretch>
                  </pic:blipFill>
                  <pic:spPr>
                    <a:xfrm>
                      <a:off x="0" y="0"/>
                      <a:ext cx="42692" cy="18290"/>
                    </a:xfrm>
                    <a:prstGeom prst="rect">
                      <a:avLst/>
                    </a:prstGeom>
                  </pic:spPr>
                </pic:pic>
              </a:graphicData>
            </a:graphic>
          </wp:inline>
        </w:drawing>
      </w:r>
      <w:r>
        <w:t xml:space="preserve"> the protection of the privacy of individuals in relation to the processing and dissemination of personal data and the protection of confidentiality of individual records and accounts;</w:t>
      </w:r>
    </w:p>
    <w:p w:rsidR="00722972" w:rsidRDefault="00B44632">
      <w:pPr>
        <w:spacing w:after="149"/>
        <w:ind w:left="1743" w:right="196"/>
      </w:pPr>
      <w:r>
        <w:rPr>
          <w:noProof/>
        </w:rPr>
        <w:drawing>
          <wp:inline distT="0" distB="0" distL="0" distR="0">
            <wp:extent cx="36593" cy="24386"/>
            <wp:effectExtent l="0" t="0" r="0" b="0"/>
            <wp:docPr id="8843" name="Picture 8843"/>
            <wp:cNvGraphicFramePr/>
            <a:graphic xmlns:a="http://schemas.openxmlformats.org/drawingml/2006/main">
              <a:graphicData uri="http://schemas.openxmlformats.org/drawingml/2006/picture">
                <pic:pic xmlns:pic="http://schemas.openxmlformats.org/drawingml/2006/picture">
                  <pic:nvPicPr>
                    <pic:cNvPr id="8843" name="Picture 8843"/>
                    <pic:cNvPicPr/>
                  </pic:nvPicPr>
                  <pic:blipFill>
                    <a:blip r:embed="rId15"/>
                    <a:stretch>
                      <a:fillRect/>
                    </a:stretch>
                  </pic:blipFill>
                  <pic:spPr>
                    <a:xfrm>
                      <a:off x="0" y="0"/>
                      <a:ext cx="36593" cy="24386"/>
                    </a:xfrm>
                    <a:prstGeom prst="rect">
                      <a:avLst/>
                    </a:prstGeom>
                  </pic:spPr>
                </pic:pic>
              </a:graphicData>
            </a:graphic>
          </wp:inline>
        </w:drawing>
      </w:r>
      <w:r>
        <w:t xml:space="preserve"> safety</w:t>
      </w:r>
    </w:p>
    <w:p w:rsidR="00722972" w:rsidRDefault="00B44632">
      <w:pPr>
        <w:spacing w:after="161"/>
        <w:ind w:left="720" w:right="196"/>
      </w:pPr>
      <w:proofErr w:type="spellStart"/>
      <w:proofErr w:type="gramStart"/>
      <w:r>
        <w:t>B.Security</w:t>
      </w:r>
      <w:proofErr w:type="spellEnd"/>
      <w:proofErr w:type="gramEnd"/>
      <w:r>
        <w:t xml:space="preserve"> Exceptions</w:t>
      </w:r>
    </w:p>
    <w:p w:rsidR="00722972" w:rsidRDefault="00B44632">
      <w:pPr>
        <w:spacing w:after="152"/>
        <w:ind w:left="1220" w:right="196"/>
      </w:pPr>
      <w:r>
        <w:t>The Agreement does n</w:t>
      </w:r>
      <w:r>
        <w:t>ot:</w:t>
      </w:r>
    </w:p>
    <w:p w:rsidR="00722972" w:rsidRDefault="00B44632">
      <w:pPr>
        <w:numPr>
          <w:ilvl w:val="3"/>
          <w:numId w:val="5"/>
        </w:numPr>
        <w:spacing w:after="268" w:line="283" w:lineRule="auto"/>
        <w:ind w:right="196" w:hanging="317"/>
      </w:pPr>
      <w:r>
        <w:t>require any Party to furnish information, the disclosure of which it considers contrary to its essential security interests; or</w:t>
      </w:r>
    </w:p>
    <w:p w:rsidR="00722972" w:rsidRDefault="00B44632">
      <w:pPr>
        <w:numPr>
          <w:ilvl w:val="3"/>
          <w:numId w:val="5"/>
        </w:numPr>
        <w:spacing w:after="329"/>
        <w:ind w:right="196" w:hanging="317"/>
      </w:pPr>
      <w:r>
        <w:t>prevent any Party from taking any action which it considers necessary for the protection of its essential security interests</w:t>
      </w:r>
      <w:r>
        <w:t>:</w:t>
      </w:r>
    </w:p>
    <w:p w:rsidR="00722972" w:rsidRDefault="00B44632">
      <w:pPr>
        <w:spacing w:after="291"/>
        <w:ind w:left="1743" w:right="259"/>
      </w:pPr>
      <w:r>
        <w:rPr>
          <w:noProof/>
        </w:rPr>
        <w:drawing>
          <wp:inline distT="0" distB="0" distL="0" distR="0">
            <wp:extent cx="42692" cy="18290"/>
            <wp:effectExtent l="0" t="0" r="0" b="0"/>
            <wp:docPr id="8844" name="Picture 8844"/>
            <wp:cNvGraphicFramePr/>
            <a:graphic xmlns:a="http://schemas.openxmlformats.org/drawingml/2006/main">
              <a:graphicData uri="http://schemas.openxmlformats.org/drawingml/2006/picture">
                <pic:pic xmlns:pic="http://schemas.openxmlformats.org/drawingml/2006/picture">
                  <pic:nvPicPr>
                    <pic:cNvPr id="8844" name="Picture 8844"/>
                    <pic:cNvPicPr/>
                  </pic:nvPicPr>
                  <pic:blipFill>
                    <a:blip r:embed="rId16"/>
                    <a:stretch>
                      <a:fillRect/>
                    </a:stretch>
                  </pic:blipFill>
                  <pic:spPr>
                    <a:xfrm>
                      <a:off x="0" y="0"/>
                      <a:ext cx="42692" cy="18290"/>
                    </a:xfrm>
                    <a:prstGeom prst="rect">
                      <a:avLst/>
                    </a:prstGeom>
                  </pic:spPr>
                </pic:pic>
              </a:graphicData>
            </a:graphic>
          </wp:inline>
        </w:drawing>
      </w:r>
      <w:r>
        <w:t xml:space="preserve"> relating to the supply of services as carried out directly or indirectly for the purpose of provisioning a military establishment; </w:t>
      </w:r>
      <w:r>
        <w:rPr>
          <w:noProof/>
        </w:rPr>
        <w:drawing>
          <wp:inline distT="0" distB="0" distL="0" distR="0">
            <wp:extent cx="42692" cy="24386"/>
            <wp:effectExtent l="0" t="0" r="0" b="0"/>
            <wp:docPr id="8845" name="Picture 8845"/>
            <wp:cNvGraphicFramePr/>
            <a:graphic xmlns:a="http://schemas.openxmlformats.org/drawingml/2006/main">
              <a:graphicData uri="http://schemas.openxmlformats.org/drawingml/2006/picture">
                <pic:pic xmlns:pic="http://schemas.openxmlformats.org/drawingml/2006/picture">
                  <pic:nvPicPr>
                    <pic:cNvPr id="8845" name="Picture 8845"/>
                    <pic:cNvPicPr/>
                  </pic:nvPicPr>
                  <pic:blipFill>
                    <a:blip r:embed="rId17"/>
                    <a:stretch>
                      <a:fillRect/>
                    </a:stretch>
                  </pic:blipFill>
                  <pic:spPr>
                    <a:xfrm>
                      <a:off x="0" y="0"/>
                      <a:ext cx="42692" cy="24386"/>
                    </a:xfrm>
                    <a:prstGeom prst="rect">
                      <a:avLst/>
                    </a:prstGeom>
                  </pic:spPr>
                </pic:pic>
              </a:graphicData>
            </a:graphic>
          </wp:inline>
        </w:drawing>
      </w:r>
      <w:r>
        <w:t xml:space="preserve"> relating to fissionable and </w:t>
      </w:r>
      <w:proofErr w:type="spellStart"/>
      <w:r>
        <w:t>fusionable</w:t>
      </w:r>
      <w:proofErr w:type="spellEnd"/>
      <w:r>
        <w:t xml:space="preserve"> materials or the materials from which they are derived; </w:t>
      </w:r>
      <w:r>
        <w:rPr>
          <w:noProof/>
        </w:rPr>
        <w:drawing>
          <wp:inline distT="0" distB="0" distL="0" distR="0">
            <wp:extent cx="42692" cy="24386"/>
            <wp:effectExtent l="0" t="0" r="0" b="0"/>
            <wp:docPr id="8846" name="Picture 8846"/>
            <wp:cNvGraphicFramePr/>
            <a:graphic xmlns:a="http://schemas.openxmlformats.org/drawingml/2006/main">
              <a:graphicData uri="http://schemas.openxmlformats.org/drawingml/2006/picture">
                <pic:pic xmlns:pic="http://schemas.openxmlformats.org/drawingml/2006/picture">
                  <pic:nvPicPr>
                    <pic:cNvPr id="8846" name="Picture 8846"/>
                    <pic:cNvPicPr/>
                  </pic:nvPicPr>
                  <pic:blipFill>
                    <a:blip r:embed="rId18"/>
                    <a:stretch>
                      <a:fillRect/>
                    </a:stretch>
                  </pic:blipFill>
                  <pic:spPr>
                    <a:xfrm>
                      <a:off x="0" y="0"/>
                      <a:ext cx="42692" cy="24386"/>
                    </a:xfrm>
                    <a:prstGeom prst="rect">
                      <a:avLst/>
                    </a:prstGeom>
                  </pic:spPr>
                </pic:pic>
              </a:graphicData>
            </a:graphic>
          </wp:inline>
        </w:drawing>
      </w:r>
      <w:r>
        <w:t xml:space="preserve"> taken in time of war o</w:t>
      </w:r>
      <w:r>
        <w:t>r other emergency in international relations; or</w:t>
      </w:r>
    </w:p>
    <w:p w:rsidR="00722972" w:rsidRDefault="00B44632">
      <w:pPr>
        <w:spacing w:after="271"/>
        <w:ind w:left="1911" w:right="196" w:hanging="317"/>
      </w:pPr>
      <w:r>
        <w:lastRenderedPageBreak/>
        <w:t>(iii) prevent any Pany from taking any action in pursuance of its obligations under the United Nations Charter for the maintenance of international peace and security."</w:t>
      </w:r>
    </w:p>
    <w:p w:rsidR="00722972" w:rsidRDefault="00B44632">
      <w:pPr>
        <w:spacing w:after="200" w:line="259" w:lineRule="auto"/>
        <w:ind w:left="1426" w:right="0" w:hanging="10"/>
      </w:pPr>
      <w:r>
        <w:rPr>
          <w:sz w:val="26"/>
        </w:rPr>
        <w:t>4.1 Annexes to the Core Text:</w:t>
      </w:r>
    </w:p>
    <w:p w:rsidR="00722972" w:rsidRDefault="00B44632">
      <w:pPr>
        <w:spacing w:after="236"/>
        <w:ind w:left="1076" w:right="196"/>
      </w:pPr>
      <w:r>
        <w:t>There are 16 Annexes to the core text of the Agreement which include the following:</w:t>
      </w:r>
    </w:p>
    <w:p w:rsidR="00722972" w:rsidRDefault="00B44632">
      <w:pPr>
        <w:numPr>
          <w:ilvl w:val="1"/>
          <w:numId w:val="3"/>
        </w:numPr>
        <w:spacing w:after="185"/>
        <w:ind w:right="0" w:hanging="327"/>
      </w:pPr>
      <w:r>
        <w:rPr>
          <w:sz w:val="28"/>
        </w:rPr>
        <w:t>Annex on Financial Services</w:t>
      </w:r>
    </w:p>
    <w:p w:rsidR="00722972" w:rsidRDefault="00B44632">
      <w:pPr>
        <w:spacing w:after="219"/>
        <w:ind w:left="1743" w:right="196"/>
      </w:pPr>
      <w:r>
        <w:t>The main objectives of the Financial Services Annex are inter-alia to promote financial services best practices and to define the scope of finan</w:t>
      </w:r>
      <w:r>
        <w:t xml:space="preserve">cial services </w:t>
      </w:r>
      <w:proofErr w:type="spellStart"/>
      <w:r>
        <w:t>liberalisation</w:t>
      </w:r>
      <w:proofErr w:type="spellEnd"/>
      <w:r>
        <w:t xml:space="preserve"> including the main sectors and sub-sectors to be covered by Member State's schedules of commitments.</w:t>
      </w:r>
    </w:p>
    <w:p w:rsidR="00722972" w:rsidRDefault="00B44632">
      <w:pPr>
        <w:spacing w:after="479"/>
        <w:ind w:left="1743" w:right="196"/>
      </w:pPr>
      <w:r>
        <w:t>The Financial Services Annex also allows Member States to take prudential measures and encourages international financial serv</w:t>
      </w:r>
      <w:r>
        <w:t>ices standards. Mauritius is already a member of the main international financial services standard setting bodies.</w:t>
      </w:r>
    </w:p>
    <w:p w:rsidR="00722972" w:rsidRDefault="00B44632">
      <w:pPr>
        <w:numPr>
          <w:ilvl w:val="1"/>
          <w:numId w:val="3"/>
        </w:numPr>
        <w:spacing w:after="150" w:line="259" w:lineRule="auto"/>
        <w:ind w:right="0" w:hanging="327"/>
      </w:pPr>
      <w:r>
        <w:rPr>
          <w:sz w:val="26"/>
        </w:rPr>
        <w:t>Annex on E-commerce Services</w:t>
      </w:r>
    </w:p>
    <w:p w:rsidR="00722972" w:rsidRDefault="00B44632">
      <w:pPr>
        <w:spacing w:after="261"/>
        <w:ind w:left="1743" w:right="196"/>
      </w:pPr>
      <w:r>
        <w:t>The annex aims at removing unnecessary barriers in the supply of a service through e-Commerce. It covers issues</w:t>
      </w:r>
      <w:r>
        <w:t xml:space="preserve"> related to the movement of information, data protection, network access facilities, Customs duties on electronic transmission, International Cooperation amongst others.</w:t>
      </w:r>
    </w:p>
    <w:p w:rsidR="00722972" w:rsidRDefault="00B44632">
      <w:pPr>
        <w:spacing w:after="243"/>
        <w:ind w:left="1743" w:right="196"/>
      </w:pPr>
      <w:r>
        <w:t>The annex stipulates that a relevant regulatory framework should be put in place to en</w:t>
      </w:r>
      <w:r>
        <w:t>sure the use of computing facilities, including requirements that seek to ensure the security and confidentiality of communications. Moreover, Parties to the agreement shall not impose customs duties on electronic transmissions. The parties are also expect</w:t>
      </w:r>
      <w:r>
        <w:t>ed to exchange and share experiences on how to promote an innovative and sustainable electronic ecommerce sector including on technology transfer.</w:t>
      </w:r>
    </w:p>
    <w:p w:rsidR="00722972" w:rsidRDefault="00B44632">
      <w:pPr>
        <w:numPr>
          <w:ilvl w:val="1"/>
          <w:numId w:val="3"/>
        </w:numPr>
        <w:spacing w:after="150" w:line="259" w:lineRule="auto"/>
        <w:ind w:right="0" w:hanging="327"/>
      </w:pPr>
      <w:r>
        <w:rPr>
          <w:sz w:val="26"/>
        </w:rPr>
        <w:t>Annex on Telecommunication</w:t>
      </w:r>
    </w:p>
    <w:p w:rsidR="00722972" w:rsidRDefault="00B44632">
      <w:pPr>
        <w:spacing w:after="222"/>
        <w:ind w:left="1743" w:right="196"/>
      </w:pPr>
      <w:r>
        <w:t>The annex on telecommunication provides measures on the use of telecommunication services.</w:t>
      </w:r>
    </w:p>
    <w:p w:rsidR="00722972" w:rsidRDefault="00B44632">
      <w:pPr>
        <w:spacing w:after="240"/>
        <w:ind w:left="1743" w:right="196"/>
      </w:pPr>
      <w:r>
        <w:t>The telecommunication supplier should have the right to choose the technologies it desires to supply its service provided it meets the domestic regulation requiremen</w:t>
      </w:r>
      <w:r>
        <w:t>t. The country is free to also set criteria in a non-discriminating manner for the grant of any license in the telecommunication sector. It is also to be noted that broadcasting services is excluded from the agreement.</w:t>
      </w:r>
    </w:p>
    <w:p w:rsidR="00722972" w:rsidRDefault="00B44632">
      <w:pPr>
        <w:numPr>
          <w:ilvl w:val="1"/>
          <w:numId w:val="3"/>
        </w:numPr>
        <w:spacing w:after="150" w:line="259" w:lineRule="auto"/>
        <w:ind w:right="0" w:hanging="327"/>
      </w:pPr>
      <w:r>
        <w:rPr>
          <w:sz w:val="26"/>
        </w:rPr>
        <w:t>Annex on Professional Services</w:t>
      </w:r>
    </w:p>
    <w:p w:rsidR="00722972" w:rsidRDefault="00B44632">
      <w:pPr>
        <w:spacing w:after="163"/>
        <w:ind w:left="1743" w:right="196"/>
      </w:pPr>
      <w:r>
        <w:t>This A</w:t>
      </w:r>
      <w:r>
        <w:t>nnex covers measures affecting trade in professional services such as architecture, legal services, engineering, urban planning, accounting and auditing amongst others. It stipulates that no Party shall adopt any new or more restrictive sector specific lim</w:t>
      </w:r>
      <w:r>
        <w:t>itation on the participation of foreign capital in terms of maximum percentage limit on foreign shareholding. Moreover, no Party shall adopt any new or more restrictive measure which restricts or requires specific types of legal entity, joint venture or jo</w:t>
      </w:r>
      <w:r>
        <w:t xml:space="preserve">int operation through which a service supplier may supply a professional service. A party should not </w:t>
      </w:r>
      <w:r>
        <w:lastRenderedPageBreak/>
        <w:t>adopt or maintain discriminatory economic needs tests as a requirement for the supply of a professional service.</w:t>
      </w:r>
    </w:p>
    <w:p w:rsidR="00722972" w:rsidRDefault="00B44632">
      <w:pPr>
        <w:numPr>
          <w:ilvl w:val="1"/>
          <w:numId w:val="3"/>
        </w:numPr>
        <w:spacing w:after="150" w:line="259" w:lineRule="auto"/>
        <w:ind w:right="0" w:hanging="327"/>
      </w:pPr>
      <w:r>
        <w:rPr>
          <w:sz w:val="26"/>
        </w:rPr>
        <w:t>Annex on Maritime Services</w:t>
      </w:r>
    </w:p>
    <w:p w:rsidR="00722972" w:rsidRDefault="00B44632">
      <w:pPr>
        <w:spacing w:after="223"/>
        <w:ind w:left="1743" w:right="196"/>
      </w:pPr>
      <w:r>
        <w:t>The Annex provides for the Parties to take commitments to remove limitations on Maritime Services covered by it such as Maritime Auxiliary Services, storage and warehousing services, customs clearances services, contained station and depot services, Mariti</w:t>
      </w:r>
      <w:r>
        <w:t xml:space="preserve">me Agency Services, subject to terms, conditions or limitations contained in the schedule of commitments. It carves out Maritime </w:t>
      </w:r>
      <w:proofErr w:type="spellStart"/>
      <w:r>
        <w:t>cabotage</w:t>
      </w:r>
      <w:proofErr w:type="spellEnd"/>
      <w:r>
        <w:t xml:space="preserve"> and Mauritius has not taken any commitments with regards to cargo handling services.</w:t>
      </w:r>
    </w:p>
    <w:p w:rsidR="00722972" w:rsidRDefault="00B44632">
      <w:pPr>
        <w:numPr>
          <w:ilvl w:val="1"/>
          <w:numId w:val="3"/>
        </w:numPr>
        <w:spacing w:after="150" w:line="259" w:lineRule="auto"/>
        <w:ind w:right="0" w:hanging="327"/>
      </w:pPr>
      <w:r>
        <w:rPr>
          <w:sz w:val="26"/>
        </w:rPr>
        <w:t xml:space="preserve">Annex on </w:t>
      </w:r>
      <w:proofErr w:type="spellStart"/>
      <w:r>
        <w:rPr>
          <w:sz w:val="26"/>
        </w:rPr>
        <w:t>Localisation</w:t>
      </w:r>
      <w:proofErr w:type="spellEnd"/>
    </w:p>
    <w:p w:rsidR="00722972" w:rsidRDefault="00B44632">
      <w:pPr>
        <w:spacing w:after="244"/>
        <w:ind w:left="1743" w:right="196"/>
      </w:pPr>
      <w:r>
        <w:t>The Annex p</w:t>
      </w:r>
      <w:r>
        <w:t>rovides that Parties should agree for the provision of services through the cross-border mode where commercial presence is not necessarily required.</w:t>
      </w:r>
    </w:p>
    <w:p w:rsidR="00722972" w:rsidRDefault="00B44632">
      <w:pPr>
        <w:spacing w:after="167" w:line="216" w:lineRule="auto"/>
        <w:ind w:left="1786" w:right="0" w:firstLine="10"/>
        <w:jc w:val="left"/>
      </w:pPr>
      <w:r>
        <w:t>It further provides that investors from TISA Parties should not be conditioned by certain performance requi</w:t>
      </w:r>
      <w:r>
        <w:t>rements or local content requirements to be able to provide a service such as:</w:t>
      </w:r>
    </w:p>
    <w:p w:rsidR="00722972" w:rsidRDefault="00B44632">
      <w:pPr>
        <w:ind w:left="1743" w:right="1979"/>
      </w:pPr>
      <w:r>
        <w:t>(</w:t>
      </w:r>
      <w:proofErr w:type="spellStart"/>
      <w:r>
        <w:t>i</w:t>
      </w:r>
      <w:proofErr w:type="spellEnd"/>
      <w:r>
        <w:t>) The obligation to export a given percentage of goods. (ii) the obligation to transfer a specific technology.</w:t>
      </w:r>
    </w:p>
    <w:p w:rsidR="00722972" w:rsidRDefault="00B44632">
      <w:pPr>
        <w:spacing w:after="216"/>
        <w:ind w:left="1585" w:right="196"/>
      </w:pPr>
      <w:r>
        <w:t>(iii) the requirement to have on its Board of Directors more tha</w:t>
      </w:r>
      <w:r>
        <w:t>n a minority of shareholders.</w:t>
      </w:r>
    </w:p>
    <w:p w:rsidR="00722972" w:rsidRDefault="00B44632">
      <w:pPr>
        <w:spacing w:after="220"/>
        <w:ind w:left="1345" w:right="196"/>
      </w:pPr>
      <w:r>
        <w:t>However, it is to be noted that Parties are allowed to take a reservation against these obligations.</w:t>
      </w:r>
    </w:p>
    <w:p w:rsidR="00722972" w:rsidRDefault="00B44632">
      <w:pPr>
        <w:numPr>
          <w:ilvl w:val="2"/>
          <w:numId w:val="2"/>
        </w:numPr>
        <w:spacing w:after="150" w:line="259" w:lineRule="auto"/>
        <w:ind w:right="31" w:hanging="336"/>
      </w:pPr>
      <w:r>
        <w:rPr>
          <w:sz w:val="26"/>
        </w:rPr>
        <w:t>Annex on Air Transport</w:t>
      </w:r>
    </w:p>
    <w:p w:rsidR="00722972" w:rsidRDefault="00B44632">
      <w:pPr>
        <w:spacing w:after="271"/>
        <w:ind w:left="1681" w:right="279"/>
      </w:pPr>
      <w:r>
        <w:t>The Annex covers services for which Parties have to take commitments in their market access offer such</w:t>
      </w:r>
      <w:r>
        <w:t xml:space="preserve"> as computer reservation system, repair and maintenance of aircraft, </w:t>
      </w:r>
      <w:proofErr w:type="spellStart"/>
      <w:r>
        <w:t>speciality</w:t>
      </w:r>
      <w:proofErr w:type="spellEnd"/>
      <w:r>
        <w:t xml:space="preserve"> air services, ground handling services and airport operation services, subject to terms, limitations and conditions which the Parties may inscribe in their schedules.</w:t>
      </w:r>
    </w:p>
    <w:p w:rsidR="00722972" w:rsidRDefault="00B44632">
      <w:pPr>
        <w:spacing w:after="188"/>
        <w:ind w:left="1743" w:right="196"/>
      </w:pPr>
      <w:r>
        <w:t>The Annex</w:t>
      </w:r>
      <w:r>
        <w:t xml:space="preserve"> explicitly carves out air traffic rights and </w:t>
      </w:r>
      <w:proofErr w:type="spellStart"/>
      <w:r>
        <w:t>recognises</w:t>
      </w:r>
      <w:proofErr w:type="spellEnd"/>
      <w:r>
        <w:t xml:space="preserve"> that obligations of the Parties taken under Bilateral Air Services Agreement will take precedence over the TISA</w:t>
      </w:r>
    </w:p>
    <w:p w:rsidR="00722972" w:rsidRDefault="00B44632">
      <w:pPr>
        <w:numPr>
          <w:ilvl w:val="2"/>
          <w:numId w:val="2"/>
        </w:numPr>
        <w:spacing w:after="169"/>
        <w:ind w:right="31" w:hanging="336"/>
      </w:pPr>
      <w:r>
        <w:rPr>
          <w:sz w:val="28"/>
        </w:rPr>
        <w:t>Delivery Services</w:t>
      </w:r>
    </w:p>
    <w:p w:rsidR="00722972" w:rsidRDefault="00B44632">
      <w:pPr>
        <w:spacing w:after="456"/>
        <w:ind w:left="1743" w:right="196"/>
      </w:pPr>
      <w:r>
        <w:t>The Annex requires that Parties that maintains a Postal monopoly have to define the scope of the monopoly on the basis of objective criteria such as price or weight threshold.</w:t>
      </w:r>
    </w:p>
    <w:p w:rsidR="00722972" w:rsidRDefault="00B44632">
      <w:pPr>
        <w:spacing w:after="81" w:line="259" w:lineRule="auto"/>
        <w:ind w:left="754" w:right="0" w:hanging="10"/>
        <w:jc w:val="left"/>
      </w:pPr>
      <w:r>
        <w:rPr>
          <w:sz w:val="26"/>
        </w:rPr>
        <w:t>5.0 Draft Mauritius Market access offer</w:t>
      </w:r>
    </w:p>
    <w:p w:rsidR="00722972" w:rsidRDefault="00B44632">
      <w:pPr>
        <w:spacing w:after="251"/>
        <w:ind w:left="749" w:right="196"/>
      </w:pPr>
      <w:r>
        <w:t xml:space="preserve">The Mauritius draft market access offer </w:t>
      </w:r>
      <w:r>
        <w:t xml:space="preserve">provides for Mauritius to adopt or maintain any measures with respect to all services established for a public purpose, including but not limited to the following: Public Health, Public Education, Public Housing, Public Transport, Public Utilities, Public </w:t>
      </w:r>
      <w:r>
        <w:t>Postal Services, Social Security, Public Safety (Public law enforcement), and Distribution of energy related products.</w:t>
      </w:r>
    </w:p>
    <w:p w:rsidR="00722972" w:rsidRDefault="00B44632">
      <w:pPr>
        <w:spacing w:after="196"/>
        <w:ind w:left="768" w:right="196"/>
      </w:pPr>
      <w:r>
        <w:t xml:space="preserve">It also indicates that services provided at the Port, in particular, cargo handling services, as well as </w:t>
      </w:r>
      <w:proofErr w:type="spellStart"/>
      <w:r>
        <w:t>cabotage</w:t>
      </w:r>
      <w:proofErr w:type="spellEnd"/>
      <w:r>
        <w:t xml:space="preserve"> and air traffic rights,</w:t>
      </w:r>
      <w:r>
        <w:t xml:space="preserve"> are excluded from the scope of the agreement.</w:t>
      </w:r>
    </w:p>
    <w:p w:rsidR="00722972" w:rsidRDefault="00B44632">
      <w:pPr>
        <w:spacing w:after="366"/>
        <w:ind w:left="768" w:right="196"/>
      </w:pPr>
      <w:r>
        <w:lastRenderedPageBreak/>
        <w:t xml:space="preserve">The draft market access made by Mauritius has been drafted in consultations with stakeholders from the services sectors concerned. These draft offers will have to be negotiated with the </w:t>
      </w:r>
      <w:proofErr w:type="spellStart"/>
      <w:r>
        <w:t>TiSA</w:t>
      </w:r>
      <w:proofErr w:type="spellEnd"/>
      <w:r>
        <w:t xml:space="preserve"> parties and may be</w:t>
      </w:r>
      <w:r>
        <w:t xml:space="preserve"> subject to change.</w:t>
      </w:r>
    </w:p>
    <w:p w:rsidR="00722972" w:rsidRDefault="00B44632">
      <w:pPr>
        <w:spacing w:after="179"/>
        <w:ind w:left="778" w:right="196"/>
      </w:pPr>
      <w:r>
        <w:t>Sectors in which Mauritius has taken commitments, include:</w:t>
      </w:r>
    </w:p>
    <w:p w:rsidR="00722972" w:rsidRDefault="00B44632">
      <w:pPr>
        <w:numPr>
          <w:ilvl w:val="0"/>
          <w:numId w:val="6"/>
        </w:numPr>
        <w:ind w:right="196" w:hanging="336"/>
      </w:pPr>
      <w:r>
        <w:t>Financial services</w:t>
      </w:r>
    </w:p>
    <w:p w:rsidR="00722972" w:rsidRDefault="00B44632">
      <w:pPr>
        <w:numPr>
          <w:ilvl w:val="0"/>
          <w:numId w:val="6"/>
        </w:numPr>
        <w:ind w:right="196" w:hanging="336"/>
      </w:pPr>
      <w:r>
        <w:t>Banking</w:t>
      </w:r>
    </w:p>
    <w:p w:rsidR="00722972" w:rsidRDefault="00B44632">
      <w:pPr>
        <w:numPr>
          <w:ilvl w:val="0"/>
          <w:numId w:val="6"/>
        </w:numPr>
        <w:ind w:right="196" w:hanging="336"/>
      </w:pPr>
      <w:r>
        <w:t>Professional services</w:t>
      </w:r>
    </w:p>
    <w:p w:rsidR="00722972" w:rsidRDefault="00B44632">
      <w:pPr>
        <w:numPr>
          <w:ilvl w:val="0"/>
          <w:numId w:val="6"/>
        </w:numPr>
        <w:ind w:right="196" w:hanging="336"/>
      </w:pPr>
      <w:r>
        <w:t>Communications</w:t>
      </w:r>
    </w:p>
    <w:p w:rsidR="00722972" w:rsidRDefault="00B44632">
      <w:pPr>
        <w:numPr>
          <w:ilvl w:val="0"/>
          <w:numId w:val="6"/>
        </w:numPr>
        <w:ind w:right="196" w:hanging="336"/>
      </w:pPr>
      <w:r>
        <w:t>Environmental</w:t>
      </w:r>
    </w:p>
    <w:p w:rsidR="00722972" w:rsidRDefault="00B44632">
      <w:pPr>
        <w:numPr>
          <w:ilvl w:val="0"/>
          <w:numId w:val="6"/>
        </w:numPr>
        <w:ind w:right="196" w:hanging="336"/>
      </w:pPr>
      <w:r>
        <w:t xml:space="preserve">Transport </w:t>
      </w:r>
      <w:r>
        <w:rPr>
          <w:noProof/>
        </w:rPr>
        <w:drawing>
          <wp:inline distT="0" distB="0" distL="0" distR="0">
            <wp:extent cx="42692" cy="18290"/>
            <wp:effectExtent l="0" t="0" r="0" b="0"/>
            <wp:docPr id="13371" name="Picture 13371"/>
            <wp:cNvGraphicFramePr/>
            <a:graphic xmlns:a="http://schemas.openxmlformats.org/drawingml/2006/main">
              <a:graphicData uri="http://schemas.openxmlformats.org/drawingml/2006/picture">
                <pic:pic xmlns:pic="http://schemas.openxmlformats.org/drawingml/2006/picture">
                  <pic:nvPicPr>
                    <pic:cNvPr id="13371" name="Picture 13371"/>
                    <pic:cNvPicPr/>
                  </pic:nvPicPr>
                  <pic:blipFill>
                    <a:blip r:embed="rId19"/>
                    <a:stretch>
                      <a:fillRect/>
                    </a:stretch>
                  </pic:blipFill>
                  <pic:spPr>
                    <a:xfrm>
                      <a:off x="0" y="0"/>
                      <a:ext cx="42692" cy="18290"/>
                    </a:xfrm>
                    <a:prstGeom prst="rect">
                      <a:avLst/>
                    </a:prstGeom>
                  </pic:spPr>
                </pic:pic>
              </a:graphicData>
            </a:graphic>
          </wp:inline>
        </w:drawing>
      </w:r>
      <w:r>
        <w:t xml:space="preserve"> Computer related</w:t>
      </w:r>
    </w:p>
    <w:p w:rsidR="00722972" w:rsidRDefault="00B44632">
      <w:pPr>
        <w:numPr>
          <w:ilvl w:val="0"/>
          <w:numId w:val="6"/>
        </w:numPr>
        <w:spacing w:after="0" w:line="259" w:lineRule="auto"/>
        <w:ind w:right="196" w:hanging="336"/>
      </w:pPr>
      <w:r>
        <w:rPr>
          <w:sz w:val="26"/>
        </w:rPr>
        <w:t>Social services</w:t>
      </w:r>
    </w:p>
    <w:p w:rsidR="00722972" w:rsidRDefault="00B44632">
      <w:pPr>
        <w:ind w:left="1743" w:right="196"/>
      </w:pPr>
      <w:r>
        <w:rPr>
          <w:noProof/>
        </w:rPr>
        <w:drawing>
          <wp:inline distT="0" distB="0" distL="0" distR="0">
            <wp:extent cx="42692" cy="18290"/>
            <wp:effectExtent l="0" t="0" r="0" b="0"/>
            <wp:docPr id="13373" name="Picture 13373"/>
            <wp:cNvGraphicFramePr/>
            <a:graphic xmlns:a="http://schemas.openxmlformats.org/drawingml/2006/main">
              <a:graphicData uri="http://schemas.openxmlformats.org/drawingml/2006/picture">
                <pic:pic xmlns:pic="http://schemas.openxmlformats.org/drawingml/2006/picture">
                  <pic:nvPicPr>
                    <pic:cNvPr id="13373" name="Picture 13373"/>
                    <pic:cNvPicPr/>
                  </pic:nvPicPr>
                  <pic:blipFill>
                    <a:blip r:embed="rId20"/>
                    <a:stretch>
                      <a:fillRect/>
                    </a:stretch>
                  </pic:blipFill>
                  <pic:spPr>
                    <a:xfrm>
                      <a:off x="0" y="0"/>
                      <a:ext cx="42692" cy="18290"/>
                    </a:xfrm>
                    <a:prstGeom prst="rect">
                      <a:avLst/>
                    </a:prstGeom>
                  </pic:spPr>
                </pic:pic>
              </a:graphicData>
            </a:graphic>
          </wp:inline>
        </w:drawing>
      </w:r>
      <w:r>
        <w:t xml:space="preserve"> Tourism</w:t>
      </w:r>
    </w:p>
    <w:p w:rsidR="00722972" w:rsidRDefault="00B44632">
      <w:pPr>
        <w:numPr>
          <w:ilvl w:val="0"/>
          <w:numId w:val="6"/>
        </w:numPr>
        <w:spacing w:after="0" w:line="259" w:lineRule="auto"/>
        <w:ind w:right="196" w:hanging="336"/>
      </w:pPr>
      <w:r>
        <w:rPr>
          <w:sz w:val="26"/>
        </w:rPr>
        <w:t>Energy services and</w:t>
      </w:r>
    </w:p>
    <w:p w:rsidR="00722972" w:rsidRDefault="00B44632">
      <w:pPr>
        <w:spacing w:after="359" w:line="259" w:lineRule="auto"/>
        <w:ind w:left="1729" w:right="0" w:hanging="10"/>
      </w:pPr>
      <w:r>
        <w:rPr>
          <w:noProof/>
        </w:rPr>
        <w:drawing>
          <wp:inline distT="0" distB="0" distL="0" distR="0">
            <wp:extent cx="42692" cy="24386"/>
            <wp:effectExtent l="0" t="0" r="0" b="0"/>
            <wp:docPr id="15245" name="Picture 15245"/>
            <wp:cNvGraphicFramePr/>
            <a:graphic xmlns:a="http://schemas.openxmlformats.org/drawingml/2006/main">
              <a:graphicData uri="http://schemas.openxmlformats.org/drawingml/2006/picture">
                <pic:pic xmlns:pic="http://schemas.openxmlformats.org/drawingml/2006/picture">
                  <pic:nvPicPr>
                    <pic:cNvPr id="15245" name="Picture 15245"/>
                    <pic:cNvPicPr/>
                  </pic:nvPicPr>
                  <pic:blipFill>
                    <a:blip r:embed="rId21"/>
                    <a:stretch>
                      <a:fillRect/>
                    </a:stretch>
                  </pic:blipFill>
                  <pic:spPr>
                    <a:xfrm>
                      <a:off x="0" y="0"/>
                      <a:ext cx="42692" cy="24386"/>
                    </a:xfrm>
                    <a:prstGeom prst="rect">
                      <a:avLst/>
                    </a:prstGeom>
                  </pic:spPr>
                </pic:pic>
              </a:graphicData>
            </a:graphic>
          </wp:inline>
        </w:drawing>
      </w:r>
      <w:r>
        <w:rPr>
          <w:sz w:val="26"/>
        </w:rPr>
        <w:t xml:space="preserve"> Research and Development</w:t>
      </w:r>
    </w:p>
    <w:p w:rsidR="00722972" w:rsidRDefault="00B44632">
      <w:pPr>
        <w:spacing w:after="105" w:line="259" w:lineRule="auto"/>
        <w:ind w:left="1426" w:right="0" w:hanging="10"/>
      </w:pPr>
      <w:r>
        <w:rPr>
          <w:sz w:val="26"/>
        </w:rPr>
        <w:t>5.1 The Horizontal section</w:t>
      </w:r>
    </w:p>
    <w:p w:rsidR="00722972" w:rsidRDefault="00B44632">
      <w:pPr>
        <w:spacing w:after="209" w:line="278" w:lineRule="auto"/>
        <w:ind w:left="749" w:right="196"/>
      </w:pPr>
      <w:r>
        <w:t>Mauritius has, in the headnote of its market access offer, indicated that it reserves the right to:</w:t>
      </w:r>
    </w:p>
    <w:p w:rsidR="00722972" w:rsidRDefault="00B44632">
      <w:pPr>
        <w:numPr>
          <w:ilvl w:val="0"/>
          <w:numId w:val="6"/>
        </w:numPr>
        <w:spacing w:after="151"/>
        <w:ind w:right="196" w:hanging="336"/>
      </w:pPr>
      <w:r>
        <w:t>not take commitments in air access rights</w:t>
      </w:r>
    </w:p>
    <w:p w:rsidR="00722972" w:rsidRDefault="00B44632">
      <w:pPr>
        <w:numPr>
          <w:ilvl w:val="0"/>
          <w:numId w:val="6"/>
        </w:numPr>
        <w:spacing w:after="195"/>
        <w:ind w:right="196" w:hanging="336"/>
      </w:pPr>
      <w:r>
        <w:t xml:space="preserve">take measures necessary to build the capacity </w:t>
      </w:r>
      <w:proofErr w:type="gramStart"/>
      <w:r>
        <w:t>Of</w:t>
      </w:r>
      <w:proofErr w:type="gramEnd"/>
      <w:r>
        <w:t xml:space="preserve"> local small </w:t>
      </w:r>
      <w:r>
        <w:t>scale service providers</w:t>
      </w:r>
    </w:p>
    <w:p w:rsidR="00722972" w:rsidRDefault="00B44632">
      <w:pPr>
        <w:numPr>
          <w:ilvl w:val="0"/>
          <w:numId w:val="6"/>
        </w:numPr>
        <w:spacing w:after="197"/>
        <w:ind w:right="196" w:hanging="336"/>
      </w:pPr>
      <w:r>
        <w:t>provide preferential treatment to small scale local service providers in relation to procurement.</w:t>
      </w:r>
    </w:p>
    <w:p w:rsidR="00722972" w:rsidRDefault="00B44632">
      <w:pPr>
        <w:numPr>
          <w:ilvl w:val="0"/>
          <w:numId w:val="6"/>
        </w:numPr>
        <w:spacing w:after="198"/>
        <w:ind w:right="196" w:hanging="336"/>
      </w:pPr>
      <w:r>
        <w:t>regulate new sectors of activities or new subsectors</w:t>
      </w:r>
    </w:p>
    <w:p w:rsidR="00722972" w:rsidRDefault="00B44632">
      <w:pPr>
        <w:numPr>
          <w:ilvl w:val="0"/>
          <w:numId w:val="6"/>
        </w:numPr>
        <w:spacing w:after="184"/>
        <w:ind w:right="196" w:hanging="336"/>
      </w:pPr>
      <w:r>
        <w:t>take measures, fiscal or otherwise to promote the development of local service su</w:t>
      </w:r>
      <w:r>
        <w:t>ppliers</w:t>
      </w:r>
    </w:p>
    <w:p w:rsidR="00722972" w:rsidRDefault="00B44632">
      <w:pPr>
        <w:numPr>
          <w:ilvl w:val="0"/>
          <w:numId w:val="6"/>
        </w:numPr>
        <w:spacing w:after="150"/>
        <w:ind w:right="196" w:hanging="336"/>
      </w:pPr>
      <w:r>
        <w:t>impose a requirement for professional undertaking employment in Mauritius and build skills of our Mauritian counterparts</w:t>
      </w:r>
    </w:p>
    <w:p w:rsidR="00722972" w:rsidRDefault="00B44632">
      <w:pPr>
        <w:spacing w:after="171"/>
        <w:ind w:left="2070" w:right="196" w:hanging="327"/>
      </w:pPr>
      <w:r>
        <w:rPr>
          <w:noProof/>
        </w:rPr>
        <w:drawing>
          <wp:inline distT="0" distB="0" distL="0" distR="0">
            <wp:extent cx="115879" cy="121932"/>
            <wp:effectExtent l="0" t="0" r="0" b="0"/>
            <wp:docPr id="41663" name="Picture 41663"/>
            <wp:cNvGraphicFramePr/>
            <a:graphic xmlns:a="http://schemas.openxmlformats.org/drawingml/2006/main">
              <a:graphicData uri="http://schemas.openxmlformats.org/drawingml/2006/picture">
                <pic:pic xmlns:pic="http://schemas.openxmlformats.org/drawingml/2006/picture">
                  <pic:nvPicPr>
                    <pic:cNvPr id="41663" name="Picture 41663"/>
                    <pic:cNvPicPr/>
                  </pic:nvPicPr>
                  <pic:blipFill>
                    <a:blip r:embed="rId22"/>
                    <a:stretch>
                      <a:fillRect/>
                    </a:stretch>
                  </pic:blipFill>
                  <pic:spPr>
                    <a:xfrm>
                      <a:off x="0" y="0"/>
                      <a:ext cx="115879" cy="121932"/>
                    </a:xfrm>
                    <a:prstGeom prst="rect">
                      <a:avLst/>
                    </a:prstGeom>
                  </pic:spPr>
                </pic:pic>
              </a:graphicData>
            </a:graphic>
          </wp:inline>
        </w:drawing>
      </w:r>
      <w:r>
        <w:t>exercise the principle of reciprocity and a fair balance of market openness relative to its offers</w:t>
      </w:r>
    </w:p>
    <w:p w:rsidR="00722972" w:rsidRDefault="00B44632">
      <w:pPr>
        <w:spacing w:after="113"/>
        <w:ind w:left="759" w:right="196"/>
      </w:pPr>
      <w:r>
        <w:t xml:space="preserve">Section A Reservations (not subject to </w:t>
      </w:r>
      <w:proofErr w:type="spellStart"/>
      <w:r>
        <w:t>liberalisation</w:t>
      </w:r>
      <w:proofErr w:type="spellEnd"/>
      <w:r>
        <w:t>)</w:t>
      </w:r>
    </w:p>
    <w:p w:rsidR="00722972" w:rsidRDefault="00B44632">
      <w:pPr>
        <w:numPr>
          <w:ilvl w:val="0"/>
          <w:numId w:val="6"/>
        </w:numPr>
        <w:spacing w:after="0"/>
        <w:ind w:right="196" w:hanging="336"/>
      </w:pPr>
      <w:r>
        <w:t xml:space="preserve">Under limitations under Section A of the Horizontal Commitments (policy space </w:t>
      </w:r>
      <w:r>
        <w:rPr>
          <w:noProof/>
        </w:rPr>
        <w:drawing>
          <wp:inline distT="0" distB="0" distL="0" distR="0">
            <wp:extent cx="6099" cy="6097"/>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23"/>
                    <a:stretch>
                      <a:fillRect/>
                    </a:stretch>
                  </pic:blipFill>
                  <pic:spPr>
                    <a:xfrm>
                      <a:off x="0" y="0"/>
                      <a:ext cx="6099" cy="6097"/>
                    </a:xfrm>
                    <a:prstGeom prst="rect">
                      <a:avLst/>
                    </a:prstGeom>
                  </pic:spPr>
                </pic:pic>
              </a:graphicData>
            </a:graphic>
          </wp:inline>
        </w:drawing>
      </w:r>
      <w:r>
        <w:t xml:space="preserve">reservations), Mauritius has entered a reservation not to open services in the authority of </w:t>
      </w:r>
      <w:proofErr w:type="gramStart"/>
      <w:r>
        <w:t>Government ,</w:t>
      </w:r>
      <w:proofErr w:type="gramEnd"/>
      <w:r>
        <w:t xml:space="preserve"> such as:</w:t>
      </w:r>
    </w:p>
    <w:p w:rsidR="00722972" w:rsidRDefault="00B44632">
      <w:pPr>
        <w:spacing w:after="0" w:line="259" w:lineRule="auto"/>
        <w:ind w:left="1397" w:right="0" w:hanging="10"/>
        <w:jc w:val="left"/>
      </w:pPr>
      <w:r>
        <w:t xml:space="preserve">-Public </w:t>
      </w:r>
      <w:r>
        <w:t>Health</w:t>
      </w:r>
    </w:p>
    <w:p w:rsidR="00722972" w:rsidRDefault="00B44632">
      <w:pPr>
        <w:spacing w:after="0" w:line="259" w:lineRule="auto"/>
        <w:ind w:left="1397" w:right="0" w:hanging="10"/>
        <w:jc w:val="left"/>
      </w:pPr>
      <w:r>
        <w:t>-Public Education</w:t>
      </w:r>
    </w:p>
    <w:p w:rsidR="00722972" w:rsidRDefault="00B44632">
      <w:pPr>
        <w:spacing w:after="0" w:line="259" w:lineRule="auto"/>
        <w:ind w:left="1397" w:right="0" w:hanging="10"/>
        <w:jc w:val="left"/>
      </w:pPr>
      <w:r>
        <w:t>-Public Housing</w:t>
      </w:r>
    </w:p>
    <w:p w:rsidR="00722972" w:rsidRDefault="00B44632">
      <w:pPr>
        <w:spacing w:after="0" w:line="259" w:lineRule="auto"/>
        <w:ind w:left="1397" w:right="0" w:hanging="10"/>
        <w:jc w:val="left"/>
      </w:pPr>
      <w:r>
        <w:t>-Public Transport</w:t>
      </w:r>
    </w:p>
    <w:p w:rsidR="00722972" w:rsidRDefault="00B44632">
      <w:pPr>
        <w:spacing w:after="0" w:line="259" w:lineRule="auto"/>
        <w:ind w:left="1393" w:right="0"/>
        <w:jc w:val="left"/>
      </w:pPr>
      <w:r>
        <w:rPr>
          <w:sz w:val="22"/>
        </w:rPr>
        <w:t>-Public Utilities</w:t>
      </w:r>
    </w:p>
    <w:p w:rsidR="00722972" w:rsidRDefault="00B44632">
      <w:pPr>
        <w:spacing w:after="0" w:line="259" w:lineRule="auto"/>
        <w:ind w:left="1397" w:right="0" w:hanging="10"/>
        <w:jc w:val="left"/>
      </w:pPr>
      <w:r>
        <w:t>-Public Postal Services</w:t>
      </w:r>
    </w:p>
    <w:p w:rsidR="00722972" w:rsidRDefault="00B44632">
      <w:pPr>
        <w:spacing w:after="0" w:line="259" w:lineRule="auto"/>
        <w:ind w:left="1397" w:right="0" w:hanging="10"/>
        <w:jc w:val="left"/>
      </w:pPr>
      <w:r>
        <w:t>-Social Security</w:t>
      </w:r>
    </w:p>
    <w:p w:rsidR="00722972" w:rsidRDefault="00B44632">
      <w:pPr>
        <w:numPr>
          <w:ilvl w:val="0"/>
          <w:numId w:val="6"/>
        </w:numPr>
        <w:spacing w:after="186"/>
        <w:ind w:right="196" w:hanging="336"/>
      </w:pPr>
      <w:r>
        <w:t>Public Safety (Public law enforcement)</w:t>
      </w:r>
    </w:p>
    <w:p w:rsidR="00722972" w:rsidRDefault="00B44632">
      <w:pPr>
        <w:numPr>
          <w:ilvl w:val="0"/>
          <w:numId w:val="6"/>
        </w:numPr>
        <w:spacing w:after="624"/>
        <w:ind w:right="196" w:hanging="336"/>
      </w:pPr>
      <w:r>
        <w:lastRenderedPageBreak/>
        <w:t xml:space="preserve">The right to provide more </w:t>
      </w:r>
      <w:proofErr w:type="spellStart"/>
      <w:r>
        <w:t>favourable</w:t>
      </w:r>
      <w:proofErr w:type="spellEnd"/>
      <w:r>
        <w:t xml:space="preserve"> treatment with respect to reinsurance services to government c</w:t>
      </w:r>
      <w:r>
        <w:t>ontrolled entities. This is important for companies like the Sugar Insurance Fund Board.</w:t>
      </w:r>
    </w:p>
    <w:p w:rsidR="00722972" w:rsidRDefault="00B44632">
      <w:pPr>
        <w:tabs>
          <w:tab w:val="center" w:pos="903"/>
          <w:tab w:val="center" w:pos="3823"/>
        </w:tabs>
        <w:spacing w:after="120" w:line="259" w:lineRule="auto"/>
        <w:ind w:left="0" w:right="0"/>
        <w:jc w:val="left"/>
      </w:pPr>
      <w:r>
        <w:rPr>
          <w:sz w:val="26"/>
        </w:rPr>
        <w:tab/>
      </w:r>
      <w:r>
        <w:rPr>
          <w:sz w:val="26"/>
        </w:rPr>
        <w:t>6.0</w:t>
      </w:r>
      <w:r>
        <w:rPr>
          <w:sz w:val="26"/>
        </w:rPr>
        <w:tab/>
      </w:r>
      <w:proofErr w:type="spellStart"/>
      <w:r>
        <w:rPr>
          <w:sz w:val="26"/>
        </w:rPr>
        <w:t>TiSA</w:t>
      </w:r>
      <w:proofErr w:type="spellEnd"/>
      <w:r>
        <w:rPr>
          <w:sz w:val="26"/>
        </w:rPr>
        <w:t>, Regional Agreements and Future Agenda</w:t>
      </w:r>
    </w:p>
    <w:p w:rsidR="00722972" w:rsidRDefault="00B44632">
      <w:pPr>
        <w:spacing w:after="74"/>
        <w:ind w:left="1383" w:right="196"/>
      </w:pPr>
      <w:r>
        <w:t>The negotiations on the TISA are a vital complement to the negotiations already taking place in the services sector at</w:t>
      </w:r>
      <w:r>
        <w:t xml:space="preserve"> the level of COMESA, SADC and also at the broader continental level. </w:t>
      </w:r>
      <w:proofErr w:type="spellStart"/>
      <w:r>
        <w:t>TiSA</w:t>
      </w:r>
      <w:proofErr w:type="spellEnd"/>
      <w:r>
        <w:t xml:space="preserve"> parties have proposed that the </w:t>
      </w:r>
      <w:proofErr w:type="spellStart"/>
      <w:r>
        <w:t>TiSA</w:t>
      </w:r>
      <w:proofErr w:type="spellEnd"/>
      <w:r>
        <w:t xml:space="preserve"> be </w:t>
      </w:r>
      <w:proofErr w:type="spellStart"/>
      <w:r>
        <w:t>multilateralised</w:t>
      </w:r>
      <w:proofErr w:type="spellEnd"/>
      <w:r>
        <w:t xml:space="preserve"> at the WTO. The participation of Mauritius to the </w:t>
      </w:r>
      <w:proofErr w:type="spellStart"/>
      <w:r>
        <w:t>TiSA</w:t>
      </w:r>
      <w:proofErr w:type="spellEnd"/>
      <w:r>
        <w:t xml:space="preserve"> negotiations provides a window of opportunities to have our concerns t</w:t>
      </w:r>
      <w:r>
        <w:t>aken on board and thus influence the outcome of the negotiations. Mauritius also brings in a small island perspective in the negotiations.</w:t>
      </w:r>
    </w:p>
    <w:p w:rsidR="00722972" w:rsidRDefault="00B44632">
      <w:pPr>
        <w:spacing w:after="169"/>
        <w:ind w:left="1373" w:right="259"/>
      </w:pPr>
      <w:r>
        <w:t>Prior to the various rounds of negotiations in Geneva, relevant Ministries and stakeholders have been consulted. Negotiations in Geneva have been conducted with a view to preserving the state of our current legislative framework as far as possible. In taki</w:t>
      </w:r>
      <w:r>
        <w:t xml:space="preserve">ng positions, negotiators have taken into account policy guidance offered and positions advised by the relevant Ministries and stakeholders. Taking this into account, any change in legislation that might take place following the signature and ratification </w:t>
      </w:r>
      <w:r>
        <w:t>of TISA ought to be in line with the policies of relevant Ministries.</w:t>
      </w:r>
    </w:p>
    <w:p w:rsidR="00722972" w:rsidRDefault="00B44632">
      <w:pPr>
        <w:spacing w:after="586"/>
        <w:ind w:left="1373" w:right="196"/>
      </w:pPr>
      <w:r>
        <w:t xml:space="preserve">We are confident that once concluded, </w:t>
      </w:r>
      <w:proofErr w:type="spellStart"/>
      <w:r>
        <w:t>TiSA</w:t>
      </w:r>
      <w:proofErr w:type="spellEnd"/>
      <w:r>
        <w:t xml:space="preserve"> would provide an excellent framework for the increased participation of Mauritius in trade in services and further integrate Mauritius in the r</w:t>
      </w:r>
      <w:r>
        <w:t>egional and global economies.</w:t>
      </w:r>
    </w:p>
    <w:p w:rsidR="00722972" w:rsidRDefault="00B44632">
      <w:pPr>
        <w:spacing w:after="70" w:line="259" w:lineRule="auto"/>
        <w:ind w:left="1426" w:right="0" w:hanging="10"/>
      </w:pPr>
      <w:r>
        <w:rPr>
          <w:sz w:val="26"/>
        </w:rPr>
        <w:t>Ministry of Foreign Affairs, Regional</w:t>
      </w:r>
    </w:p>
    <w:p w:rsidR="00722972" w:rsidRDefault="00B44632">
      <w:pPr>
        <w:spacing w:after="80" w:line="259" w:lineRule="auto"/>
        <w:ind w:left="1426" w:right="0" w:hanging="10"/>
      </w:pPr>
      <w:r>
        <w:rPr>
          <w:sz w:val="26"/>
        </w:rPr>
        <w:t>Integration and International Trade</w:t>
      </w:r>
    </w:p>
    <w:p w:rsidR="00722972" w:rsidRDefault="00B44632">
      <w:pPr>
        <w:spacing w:after="103" w:line="259" w:lineRule="auto"/>
        <w:ind w:left="1397" w:right="0" w:hanging="10"/>
        <w:jc w:val="left"/>
      </w:pPr>
      <w:r>
        <w:t>22.11.2016</w:t>
      </w:r>
    </w:p>
    <w:p w:rsidR="00722972" w:rsidRDefault="00B44632">
      <w:pPr>
        <w:spacing w:after="12" w:line="248" w:lineRule="auto"/>
        <w:ind w:left="725" w:right="288" w:hanging="10"/>
        <w:jc w:val="left"/>
      </w:pPr>
      <w:r>
        <w:rPr>
          <w:sz w:val="20"/>
        </w:rPr>
        <w:t xml:space="preserve">"For </w:t>
      </w:r>
      <w:proofErr w:type="spellStart"/>
      <w:r>
        <w:rPr>
          <w:sz w:val="20"/>
        </w:rPr>
        <w:t>anyfurther</w:t>
      </w:r>
      <w:proofErr w:type="spellEnd"/>
      <w:r>
        <w:rPr>
          <w:sz w:val="20"/>
        </w:rPr>
        <w:t xml:space="preserve"> clarification, kindly contact the Ministry of Foreign Affairs, Regional Integration and International Trade on </w:t>
      </w:r>
      <w:proofErr w:type="spellStart"/>
      <w:r>
        <w:rPr>
          <w:sz w:val="20"/>
        </w:rPr>
        <w:t>thefollowing</w:t>
      </w:r>
      <w:proofErr w:type="spellEnd"/>
      <w:r>
        <w:rPr>
          <w:sz w:val="20"/>
        </w:rPr>
        <w:t xml:space="preserve"> e</w:t>
      </w:r>
      <w:r>
        <w:rPr>
          <w:sz w:val="20"/>
        </w:rPr>
        <w:t>-mail address:</w:t>
      </w:r>
      <w:r>
        <w:rPr>
          <w:noProof/>
        </w:rPr>
        <w:drawing>
          <wp:inline distT="0" distB="0" distL="0" distR="0">
            <wp:extent cx="914831" cy="115835"/>
            <wp:effectExtent l="0" t="0" r="0" b="0"/>
            <wp:docPr id="16728" name="Picture 16728"/>
            <wp:cNvGraphicFramePr/>
            <a:graphic xmlns:a="http://schemas.openxmlformats.org/drawingml/2006/main">
              <a:graphicData uri="http://schemas.openxmlformats.org/drawingml/2006/picture">
                <pic:pic xmlns:pic="http://schemas.openxmlformats.org/drawingml/2006/picture">
                  <pic:nvPicPr>
                    <pic:cNvPr id="16728" name="Picture 16728"/>
                    <pic:cNvPicPr/>
                  </pic:nvPicPr>
                  <pic:blipFill>
                    <a:blip r:embed="rId24"/>
                    <a:stretch>
                      <a:fillRect/>
                    </a:stretch>
                  </pic:blipFill>
                  <pic:spPr>
                    <a:xfrm>
                      <a:off x="0" y="0"/>
                      <a:ext cx="914831" cy="115835"/>
                    </a:xfrm>
                    <a:prstGeom prst="rect">
                      <a:avLst/>
                    </a:prstGeom>
                  </pic:spPr>
                </pic:pic>
              </a:graphicData>
            </a:graphic>
          </wp:inline>
        </w:drawing>
      </w:r>
    </w:p>
    <w:p w:rsidR="00722972" w:rsidRDefault="00722972">
      <w:pPr>
        <w:sectPr w:rsidR="00722972">
          <w:footerReference w:type="even" r:id="rId25"/>
          <w:footerReference w:type="default" r:id="rId26"/>
          <w:footerReference w:type="first" r:id="rId27"/>
          <w:pgSz w:w="11900" w:h="16840"/>
          <w:pgMar w:top="797" w:right="1345" w:bottom="312" w:left="1181" w:header="720" w:footer="720" w:gutter="0"/>
          <w:pgNumType w:start="0"/>
          <w:cols w:space="720"/>
          <w:titlePg/>
        </w:sectPr>
      </w:pPr>
    </w:p>
    <w:p w:rsidR="00722972" w:rsidRDefault="00B44632">
      <w:pPr>
        <w:spacing w:after="344" w:line="216" w:lineRule="auto"/>
        <w:ind w:left="941" w:right="0" w:firstLine="9"/>
        <w:jc w:val="left"/>
      </w:pPr>
      <w:r>
        <w:rPr>
          <w:sz w:val="32"/>
        </w:rPr>
        <w:lastRenderedPageBreak/>
        <w:t xml:space="preserve">FAOs on Trade in Services </w:t>
      </w:r>
      <w:proofErr w:type="spellStart"/>
      <w:r>
        <w:rPr>
          <w:sz w:val="32"/>
        </w:rPr>
        <w:t>Aqreement</w:t>
      </w:r>
      <w:proofErr w:type="spellEnd"/>
      <w:r>
        <w:rPr>
          <w:sz w:val="32"/>
        </w:rPr>
        <w:t xml:space="preserve"> (TISA</w:t>
      </w:r>
      <w:r>
        <w:rPr>
          <w:noProof/>
        </w:rPr>
        <w:drawing>
          <wp:inline distT="0" distB="0" distL="0" distR="0">
            <wp:extent cx="85384" cy="152414"/>
            <wp:effectExtent l="0" t="0" r="0" b="0"/>
            <wp:docPr id="41665" name="Picture 41665"/>
            <wp:cNvGraphicFramePr/>
            <a:graphic xmlns:a="http://schemas.openxmlformats.org/drawingml/2006/main">
              <a:graphicData uri="http://schemas.openxmlformats.org/drawingml/2006/picture">
                <pic:pic xmlns:pic="http://schemas.openxmlformats.org/drawingml/2006/picture">
                  <pic:nvPicPr>
                    <pic:cNvPr id="41665" name="Picture 41665"/>
                    <pic:cNvPicPr/>
                  </pic:nvPicPr>
                  <pic:blipFill>
                    <a:blip r:embed="rId28"/>
                    <a:stretch>
                      <a:fillRect/>
                    </a:stretch>
                  </pic:blipFill>
                  <pic:spPr>
                    <a:xfrm>
                      <a:off x="0" y="0"/>
                      <a:ext cx="85384" cy="152414"/>
                    </a:xfrm>
                    <a:prstGeom prst="rect">
                      <a:avLst/>
                    </a:prstGeom>
                  </pic:spPr>
                </pic:pic>
              </a:graphicData>
            </a:graphic>
          </wp:inline>
        </w:drawing>
      </w:r>
    </w:p>
    <w:p w:rsidR="00722972" w:rsidRDefault="00B44632">
      <w:pPr>
        <w:spacing w:after="179" w:line="259" w:lineRule="auto"/>
        <w:ind w:left="96" w:right="0"/>
        <w:jc w:val="left"/>
      </w:pPr>
      <w:r>
        <w:rPr>
          <w:sz w:val="28"/>
        </w:rPr>
        <w:t xml:space="preserve">What is </w:t>
      </w:r>
      <w:proofErr w:type="spellStart"/>
      <w:r>
        <w:rPr>
          <w:sz w:val="28"/>
        </w:rPr>
        <w:t>TiSA</w:t>
      </w:r>
      <w:proofErr w:type="spellEnd"/>
      <w:r>
        <w:rPr>
          <w:sz w:val="28"/>
        </w:rPr>
        <w:t>?</w:t>
      </w:r>
    </w:p>
    <w:p w:rsidR="00722972" w:rsidRDefault="00B44632">
      <w:pPr>
        <w:spacing w:after="307"/>
        <w:ind w:left="43" w:right="62"/>
      </w:pPr>
      <w:r>
        <w:rPr>
          <w:sz w:val="28"/>
        </w:rPr>
        <w:t>The Trade in Services Agreement (</w:t>
      </w:r>
      <w:proofErr w:type="spellStart"/>
      <w:r>
        <w:rPr>
          <w:sz w:val="28"/>
        </w:rPr>
        <w:t>TiSA</w:t>
      </w:r>
      <w:proofErr w:type="spellEnd"/>
      <w:r>
        <w:rPr>
          <w:sz w:val="28"/>
        </w:rPr>
        <w:t xml:space="preserve">) is a </w:t>
      </w:r>
      <w:proofErr w:type="spellStart"/>
      <w:r>
        <w:rPr>
          <w:sz w:val="28"/>
        </w:rPr>
        <w:t>plurilateral</w:t>
      </w:r>
      <w:proofErr w:type="spellEnd"/>
      <w:r>
        <w:rPr>
          <w:sz w:val="28"/>
        </w:rPr>
        <w:t xml:space="preserve"> trade agreement currently being negotiated by 23 members of the World Trade </w:t>
      </w:r>
      <w:proofErr w:type="spellStart"/>
      <w:r>
        <w:rPr>
          <w:sz w:val="28"/>
        </w:rPr>
        <w:t>Organisation</w:t>
      </w:r>
      <w:proofErr w:type="spellEnd"/>
      <w:r>
        <w:rPr>
          <w:sz w:val="28"/>
        </w:rPr>
        <w:t xml:space="preserve"> (WTO), including the EU with its 28 </w:t>
      </w:r>
      <w:proofErr w:type="spellStart"/>
      <w:r>
        <w:rPr>
          <w:sz w:val="28"/>
        </w:rPr>
        <w:t>MemberStates</w:t>
      </w:r>
      <w:proofErr w:type="spellEnd"/>
      <w:r>
        <w:rPr>
          <w:sz w:val="28"/>
        </w:rPr>
        <w:t>. Together, the participating countries account for 70% of wor</w:t>
      </w:r>
      <w:r>
        <w:rPr>
          <w:sz w:val="28"/>
        </w:rPr>
        <w:t xml:space="preserve">ld trade in services. The objective of </w:t>
      </w:r>
      <w:proofErr w:type="spellStart"/>
      <w:r>
        <w:rPr>
          <w:sz w:val="28"/>
        </w:rPr>
        <w:t>TiSA</w:t>
      </w:r>
      <w:proofErr w:type="spellEnd"/>
      <w:r>
        <w:rPr>
          <w:sz w:val="28"/>
        </w:rPr>
        <w:t xml:space="preserve"> is to improve the rules on trade in services and market access.</w:t>
      </w:r>
    </w:p>
    <w:p w:rsidR="00722972" w:rsidRDefault="00B44632">
      <w:pPr>
        <w:spacing w:after="12"/>
        <w:ind w:left="43" w:right="62"/>
      </w:pPr>
      <w:r>
        <w:rPr>
          <w:sz w:val="28"/>
        </w:rPr>
        <w:t xml:space="preserve">The </w:t>
      </w:r>
      <w:proofErr w:type="spellStart"/>
      <w:r>
        <w:rPr>
          <w:sz w:val="28"/>
        </w:rPr>
        <w:t>TiSA</w:t>
      </w:r>
      <w:proofErr w:type="spellEnd"/>
      <w:r>
        <w:rPr>
          <w:sz w:val="28"/>
        </w:rPr>
        <w:t xml:space="preserve"> market represents an enormous services market with nearly 1.6 billion people and a combined GDP of more than $50 trillion in 2015. Negotiat</w:t>
      </w:r>
      <w:r>
        <w:rPr>
          <w:sz w:val="28"/>
        </w:rPr>
        <w:t xml:space="preserve">ions on </w:t>
      </w:r>
      <w:proofErr w:type="spellStart"/>
      <w:r>
        <w:rPr>
          <w:sz w:val="28"/>
        </w:rPr>
        <w:t>TiSA</w:t>
      </w:r>
      <w:proofErr w:type="spellEnd"/>
      <w:r>
        <w:rPr>
          <w:sz w:val="28"/>
        </w:rPr>
        <w:t xml:space="preserve"> were launched in March 2013. The participating members are: Australia, Canada, Chile, Chinese Taipei, Colombia, Costa Rica, the European Union, Hong Kong (China),</w:t>
      </w:r>
    </w:p>
    <w:p w:rsidR="00722972" w:rsidRDefault="00B44632">
      <w:pPr>
        <w:spacing w:after="612"/>
        <w:ind w:left="115" w:right="62"/>
      </w:pPr>
      <w:r>
        <w:rPr>
          <w:noProof/>
        </w:rPr>
        <w:drawing>
          <wp:anchor distT="0" distB="0" distL="114300" distR="114300" simplePos="0" relativeHeight="251658240" behindDoc="0" locked="0" layoutInCell="1" allowOverlap="0">
            <wp:simplePos x="0" y="0"/>
            <wp:positionH relativeFrom="page">
              <wp:posOffset>1219774</wp:posOffset>
            </wp:positionH>
            <wp:positionV relativeFrom="page">
              <wp:posOffset>1652173</wp:posOffset>
            </wp:positionV>
            <wp:extent cx="54890" cy="60966"/>
            <wp:effectExtent l="0" t="0" r="0" b="0"/>
            <wp:wrapSquare wrapText="bothSides"/>
            <wp:docPr id="18379" name="Picture 18379"/>
            <wp:cNvGraphicFramePr/>
            <a:graphic xmlns:a="http://schemas.openxmlformats.org/drawingml/2006/main">
              <a:graphicData uri="http://schemas.openxmlformats.org/drawingml/2006/picture">
                <pic:pic xmlns:pic="http://schemas.openxmlformats.org/drawingml/2006/picture">
                  <pic:nvPicPr>
                    <pic:cNvPr id="18379" name="Picture 18379"/>
                    <pic:cNvPicPr/>
                  </pic:nvPicPr>
                  <pic:blipFill>
                    <a:blip r:embed="rId29"/>
                    <a:stretch>
                      <a:fillRect/>
                    </a:stretch>
                  </pic:blipFill>
                  <pic:spPr>
                    <a:xfrm>
                      <a:off x="0" y="0"/>
                      <a:ext cx="54890" cy="6096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1250268</wp:posOffset>
            </wp:positionH>
            <wp:positionV relativeFrom="page">
              <wp:posOffset>5493018</wp:posOffset>
            </wp:positionV>
            <wp:extent cx="54890" cy="60966"/>
            <wp:effectExtent l="0" t="0" r="0" b="0"/>
            <wp:wrapSquare wrapText="bothSides"/>
            <wp:docPr id="18382" name="Picture 18382"/>
            <wp:cNvGraphicFramePr/>
            <a:graphic xmlns:a="http://schemas.openxmlformats.org/drawingml/2006/main">
              <a:graphicData uri="http://schemas.openxmlformats.org/drawingml/2006/picture">
                <pic:pic xmlns:pic="http://schemas.openxmlformats.org/drawingml/2006/picture">
                  <pic:nvPicPr>
                    <pic:cNvPr id="18382" name="Picture 18382"/>
                    <pic:cNvPicPr/>
                  </pic:nvPicPr>
                  <pic:blipFill>
                    <a:blip r:embed="rId30"/>
                    <a:stretch>
                      <a:fillRect/>
                    </a:stretch>
                  </pic:blipFill>
                  <pic:spPr>
                    <a:xfrm>
                      <a:off x="0" y="0"/>
                      <a:ext cx="54890" cy="6096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1256367</wp:posOffset>
            </wp:positionH>
            <wp:positionV relativeFrom="page">
              <wp:posOffset>6511147</wp:posOffset>
            </wp:positionV>
            <wp:extent cx="54890" cy="60966"/>
            <wp:effectExtent l="0" t="0" r="0" b="0"/>
            <wp:wrapSquare wrapText="bothSides"/>
            <wp:docPr id="18383" name="Picture 18383"/>
            <wp:cNvGraphicFramePr/>
            <a:graphic xmlns:a="http://schemas.openxmlformats.org/drawingml/2006/main">
              <a:graphicData uri="http://schemas.openxmlformats.org/drawingml/2006/picture">
                <pic:pic xmlns:pic="http://schemas.openxmlformats.org/drawingml/2006/picture">
                  <pic:nvPicPr>
                    <pic:cNvPr id="18383" name="Picture 18383"/>
                    <pic:cNvPicPr/>
                  </pic:nvPicPr>
                  <pic:blipFill>
                    <a:blip r:embed="rId31"/>
                    <a:stretch>
                      <a:fillRect/>
                    </a:stretch>
                  </pic:blipFill>
                  <pic:spPr>
                    <a:xfrm>
                      <a:off x="0" y="0"/>
                      <a:ext cx="54890" cy="6096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7007602</wp:posOffset>
            </wp:positionH>
            <wp:positionV relativeFrom="page">
              <wp:posOffset>2530081</wp:posOffset>
            </wp:positionV>
            <wp:extent cx="18297" cy="60966"/>
            <wp:effectExtent l="0" t="0" r="0" b="0"/>
            <wp:wrapSquare wrapText="bothSides"/>
            <wp:docPr id="41667" name="Picture 41667"/>
            <wp:cNvGraphicFramePr/>
            <a:graphic xmlns:a="http://schemas.openxmlformats.org/drawingml/2006/main">
              <a:graphicData uri="http://schemas.openxmlformats.org/drawingml/2006/picture">
                <pic:pic xmlns:pic="http://schemas.openxmlformats.org/drawingml/2006/picture">
                  <pic:nvPicPr>
                    <pic:cNvPr id="41667" name="Picture 41667"/>
                    <pic:cNvPicPr/>
                  </pic:nvPicPr>
                  <pic:blipFill>
                    <a:blip r:embed="rId32"/>
                    <a:stretch>
                      <a:fillRect/>
                    </a:stretch>
                  </pic:blipFill>
                  <pic:spPr>
                    <a:xfrm>
                      <a:off x="0" y="0"/>
                      <a:ext cx="18297" cy="60966"/>
                    </a:xfrm>
                    <a:prstGeom prst="rect">
                      <a:avLst/>
                    </a:prstGeom>
                  </pic:spPr>
                </pic:pic>
              </a:graphicData>
            </a:graphic>
          </wp:anchor>
        </w:drawing>
      </w:r>
      <w:r>
        <w:rPr>
          <w:sz w:val="28"/>
        </w:rPr>
        <w:t>Iceland, Israel, Japan, Liechtenstein, Mauritius, Mexico, New Zealand, Norway, Pakistan, Panama, Peru, South Korea, Switzerland, Turkey and the United States.</w:t>
      </w:r>
    </w:p>
    <w:p w:rsidR="00722972" w:rsidRDefault="00B44632">
      <w:pPr>
        <w:spacing w:after="307" w:line="216" w:lineRule="auto"/>
        <w:ind w:left="134" w:right="0" w:firstLine="9"/>
        <w:jc w:val="left"/>
      </w:pPr>
      <w:r>
        <w:rPr>
          <w:sz w:val="32"/>
        </w:rPr>
        <w:t xml:space="preserve">When did Mauritius join the </w:t>
      </w:r>
      <w:proofErr w:type="spellStart"/>
      <w:r>
        <w:rPr>
          <w:sz w:val="32"/>
        </w:rPr>
        <w:t>TiSA</w:t>
      </w:r>
      <w:proofErr w:type="spellEnd"/>
      <w:r>
        <w:rPr>
          <w:sz w:val="32"/>
        </w:rPr>
        <w:t>?</w:t>
      </w:r>
    </w:p>
    <w:p w:rsidR="00722972" w:rsidRDefault="00B44632">
      <w:pPr>
        <w:spacing w:after="607"/>
        <w:ind w:left="134" w:right="62"/>
      </w:pPr>
      <w:r>
        <w:rPr>
          <w:sz w:val="28"/>
        </w:rPr>
        <w:t>Mauritius joined the TISA negotiations in July 2015.</w:t>
      </w:r>
    </w:p>
    <w:p w:rsidR="00722972" w:rsidRDefault="00B44632">
      <w:pPr>
        <w:spacing w:after="58" w:line="259" w:lineRule="auto"/>
        <w:ind w:left="154" w:right="0" w:hanging="10"/>
        <w:jc w:val="left"/>
      </w:pPr>
      <w:r>
        <w:rPr>
          <w:sz w:val="32"/>
        </w:rPr>
        <w:t xml:space="preserve">Why is </w:t>
      </w:r>
      <w:proofErr w:type="spellStart"/>
      <w:r>
        <w:rPr>
          <w:sz w:val="32"/>
        </w:rPr>
        <w:t>TiSA</w:t>
      </w:r>
      <w:proofErr w:type="spellEnd"/>
      <w:r>
        <w:rPr>
          <w:sz w:val="32"/>
        </w:rPr>
        <w:t xml:space="preserve"> important for Mauritius?</w:t>
      </w:r>
    </w:p>
    <w:p w:rsidR="00722972" w:rsidRDefault="00B44632">
      <w:pPr>
        <w:spacing w:after="307"/>
        <w:ind w:left="125" w:right="0"/>
      </w:pPr>
      <w:r>
        <w:rPr>
          <w:sz w:val="28"/>
        </w:rPr>
        <w:t xml:space="preserve">Mauritius has during the past few years embarked on an economic transformation process which is leading to an increasingly </w:t>
      </w:r>
      <w:proofErr w:type="spellStart"/>
      <w:r>
        <w:rPr>
          <w:sz w:val="28"/>
        </w:rPr>
        <w:t>servicesbased</w:t>
      </w:r>
      <w:proofErr w:type="spellEnd"/>
      <w:r>
        <w:rPr>
          <w:sz w:val="28"/>
        </w:rPr>
        <w:t xml:space="preserve"> economy. Government is specifically aiming at expanding services exports and attra</w:t>
      </w:r>
      <w:r>
        <w:rPr>
          <w:sz w:val="28"/>
        </w:rPr>
        <w:t xml:space="preserve">cting more Foreign Direct Investment in the sector. In this regard, Mauritius decided to join the </w:t>
      </w:r>
      <w:proofErr w:type="spellStart"/>
      <w:r>
        <w:rPr>
          <w:sz w:val="28"/>
        </w:rPr>
        <w:t>TiSA</w:t>
      </w:r>
      <w:proofErr w:type="spellEnd"/>
      <w:r>
        <w:rPr>
          <w:sz w:val="28"/>
        </w:rPr>
        <w:t xml:space="preserve"> negotiations so as to create the necessary conditions for FDI and to open up market opportunities for service providers in Mauritius. The new Agreement w</w:t>
      </w:r>
      <w:r>
        <w:rPr>
          <w:sz w:val="28"/>
        </w:rPr>
        <w:t>ill make it easier for Mauritian firms to export services to other countries. It will help spur economic growth and create new jobs in the services industries.</w:t>
      </w:r>
    </w:p>
    <w:p w:rsidR="00722972" w:rsidRDefault="00B44632">
      <w:pPr>
        <w:spacing w:after="633"/>
        <w:ind w:left="43" w:right="125"/>
      </w:pPr>
      <w:r>
        <w:rPr>
          <w:sz w:val="28"/>
        </w:rPr>
        <w:t xml:space="preserve">There is, in parallel, a regional impetus to </w:t>
      </w:r>
      <w:proofErr w:type="spellStart"/>
      <w:r>
        <w:rPr>
          <w:sz w:val="28"/>
        </w:rPr>
        <w:t>liberalisation</w:t>
      </w:r>
      <w:proofErr w:type="spellEnd"/>
      <w:r>
        <w:rPr>
          <w:sz w:val="28"/>
        </w:rPr>
        <w:t xml:space="preserve"> of the services sector. The negotiat</w:t>
      </w:r>
      <w:r>
        <w:rPr>
          <w:sz w:val="28"/>
        </w:rPr>
        <w:t xml:space="preserve">ions on the </w:t>
      </w:r>
      <w:proofErr w:type="spellStart"/>
      <w:r>
        <w:rPr>
          <w:sz w:val="28"/>
        </w:rPr>
        <w:t>TiSA</w:t>
      </w:r>
      <w:proofErr w:type="spellEnd"/>
      <w:r>
        <w:rPr>
          <w:sz w:val="28"/>
        </w:rPr>
        <w:t xml:space="preserve"> are a vital complement to the </w:t>
      </w:r>
      <w:r>
        <w:rPr>
          <w:sz w:val="28"/>
        </w:rPr>
        <w:lastRenderedPageBreak/>
        <w:t>negotiations already taking place in the services sector at the level of COMESA, SADC and also at the broader continental level.</w:t>
      </w:r>
    </w:p>
    <w:p w:rsidR="00722972" w:rsidRDefault="00B44632">
      <w:pPr>
        <w:spacing w:after="307" w:line="216" w:lineRule="auto"/>
        <w:ind w:left="23" w:right="0" w:firstLine="9"/>
        <w:jc w:val="left"/>
      </w:pPr>
      <w:r>
        <w:rPr>
          <w:sz w:val="32"/>
        </w:rPr>
        <w:t xml:space="preserve">Does </w:t>
      </w:r>
      <w:proofErr w:type="spellStart"/>
      <w:r>
        <w:rPr>
          <w:sz w:val="32"/>
        </w:rPr>
        <w:t>TiSA</w:t>
      </w:r>
      <w:proofErr w:type="spellEnd"/>
      <w:r>
        <w:rPr>
          <w:sz w:val="32"/>
        </w:rPr>
        <w:t xml:space="preserve"> remove the right of Government to regulate Trade in Services Sector?</w:t>
      </w:r>
    </w:p>
    <w:p w:rsidR="00722972" w:rsidRDefault="00B44632">
      <w:pPr>
        <w:spacing w:after="307"/>
        <w:ind w:left="43" w:right="62"/>
      </w:pPr>
      <w:r>
        <w:rPr>
          <w:sz w:val="28"/>
        </w:rPr>
        <w:t>N</w:t>
      </w:r>
      <w:r>
        <w:rPr>
          <w:sz w:val="28"/>
        </w:rPr>
        <w:t>o. TISA explicitly recognizes the sovereign right of Governments of the TISA Parties to regulate Trade in the services sector</w:t>
      </w:r>
    </w:p>
    <w:p w:rsidR="00722972" w:rsidRDefault="00B44632">
      <w:pPr>
        <w:spacing w:after="307" w:line="216" w:lineRule="auto"/>
        <w:ind w:left="23" w:right="0" w:firstLine="9"/>
        <w:jc w:val="left"/>
      </w:pPr>
      <w:r>
        <w:rPr>
          <w:sz w:val="32"/>
        </w:rPr>
        <w:t xml:space="preserve">Does </w:t>
      </w:r>
      <w:proofErr w:type="spellStart"/>
      <w:r>
        <w:rPr>
          <w:sz w:val="32"/>
        </w:rPr>
        <w:t>TiSA</w:t>
      </w:r>
      <w:proofErr w:type="spellEnd"/>
      <w:r>
        <w:rPr>
          <w:sz w:val="32"/>
        </w:rPr>
        <w:t xml:space="preserve"> require the </w:t>
      </w:r>
      <w:proofErr w:type="spellStart"/>
      <w:r>
        <w:rPr>
          <w:sz w:val="32"/>
        </w:rPr>
        <w:t>privatisation</w:t>
      </w:r>
      <w:proofErr w:type="spellEnd"/>
      <w:r>
        <w:rPr>
          <w:sz w:val="32"/>
        </w:rPr>
        <w:t xml:space="preserve"> of public services such as Health, Education, Transport, Utilities, </w:t>
      </w:r>
      <w:proofErr w:type="gramStart"/>
      <w:r>
        <w:rPr>
          <w:sz w:val="32"/>
        </w:rPr>
        <w:t>etc. ?</w:t>
      </w:r>
      <w:proofErr w:type="gramEnd"/>
    </w:p>
    <w:p w:rsidR="00722972" w:rsidRDefault="00B44632">
      <w:pPr>
        <w:spacing w:after="307"/>
        <w:ind w:left="43" w:right="62"/>
      </w:pPr>
      <w:r>
        <w:rPr>
          <w:noProof/>
        </w:rPr>
        <w:drawing>
          <wp:anchor distT="0" distB="0" distL="114300" distR="114300" simplePos="0" relativeHeight="251662336" behindDoc="0" locked="0" layoutInCell="1" allowOverlap="0">
            <wp:simplePos x="0" y="0"/>
            <wp:positionH relativeFrom="page">
              <wp:posOffset>975819</wp:posOffset>
            </wp:positionH>
            <wp:positionV relativeFrom="page">
              <wp:posOffset>2645916</wp:posOffset>
            </wp:positionV>
            <wp:extent cx="54890" cy="54869"/>
            <wp:effectExtent l="0" t="0" r="0" b="0"/>
            <wp:wrapSquare wrapText="bothSides"/>
            <wp:docPr id="20200" name="Picture 20200"/>
            <wp:cNvGraphicFramePr/>
            <a:graphic xmlns:a="http://schemas.openxmlformats.org/drawingml/2006/main">
              <a:graphicData uri="http://schemas.openxmlformats.org/drawingml/2006/picture">
                <pic:pic xmlns:pic="http://schemas.openxmlformats.org/drawingml/2006/picture">
                  <pic:nvPicPr>
                    <pic:cNvPr id="20200" name="Picture 20200"/>
                    <pic:cNvPicPr/>
                  </pic:nvPicPr>
                  <pic:blipFill>
                    <a:blip r:embed="rId33"/>
                    <a:stretch>
                      <a:fillRect/>
                    </a:stretch>
                  </pic:blipFill>
                  <pic:spPr>
                    <a:xfrm>
                      <a:off x="0" y="0"/>
                      <a:ext cx="54890" cy="5486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981918</wp:posOffset>
            </wp:positionH>
            <wp:positionV relativeFrom="page">
              <wp:posOffset>3871328</wp:posOffset>
            </wp:positionV>
            <wp:extent cx="60989" cy="60966"/>
            <wp:effectExtent l="0" t="0" r="0" b="0"/>
            <wp:wrapSquare wrapText="bothSides"/>
            <wp:docPr id="20201" name="Picture 20201"/>
            <wp:cNvGraphicFramePr/>
            <a:graphic xmlns:a="http://schemas.openxmlformats.org/drawingml/2006/main">
              <a:graphicData uri="http://schemas.openxmlformats.org/drawingml/2006/picture">
                <pic:pic xmlns:pic="http://schemas.openxmlformats.org/drawingml/2006/picture">
                  <pic:nvPicPr>
                    <pic:cNvPr id="20201" name="Picture 20201"/>
                    <pic:cNvPicPr/>
                  </pic:nvPicPr>
                  <pic:blipFill>
                    <a:blip r:embed="rId34"/>
                    <a:stretch>
                      <a:fillRect/>
                    </a:stretch>
                  </pic:blipFill>
                  <pic:spPr>
                    <a:xfrm>
                      <a:off x="0" y="0"/>
                      <a:ext cx="60989" cy="60966"/>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994116</wp:posOffset>
            </wp:positionH>
            <wp:positionV relativeFrom="page">
              <wp:posOffset>5895392</wp:posOffset>
            </wp:positionV>
            <wp:extent cx="54890" cy="54869"/>
            <wp:effectExtent l="0" t="0" r="0" b="0"/>
            <wp:wrapSquare wrapText="bothSides"/>
            <wp:docPr id="20202" name="Picture 20202"/>
            <wp:cNvGraphicFramePr/>
            <a:graphic xmlns:a="http://schemas.openxmlformats.org/drawingml/2006/main">
              <a:graphicData uri="http://schemas.openxmlformats.org/drawingml/2006/picture">
                <pic:pic xmlns:pic="http://schemas.openxmlformats.org/drawingml/2006/picture">
                  <pic:nvPicPr>
                    <pic:cNvPr id="20202" name="Picture 20202"/>
                    <pic:cNvPicPr/>
                  </pic:nvPicPr>
                  <pic:blipFill>
                    <a:blip r:embed="rId35"/>
                    <a:stretch>
                      <a:fillRect/>
                    </a:stretch>
                  </pic:blipFill>
                  <pic:spPr>
                    <a:xfrm>
                      <a:off x="0" y="0"/>
                      <a:ext cx="54890" cy="5486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1000215</wp:posOffset>
            </wp:positionH>
            <wp:positionV relativeFrom="page">
              <wp:posOffset>7492696</wp:posOffset>
            </wp:positionV>
            <wp:extent cx="60989" cy="60965"/>
            <wp:effectExtent l="0" t="0" r="0" b="0"/>
            <wp:wrapSquare wrapText="bothSides"/>
            <wp:docPr id="20203" name="Picture 20203"/>
            <wp:cNvGraphicFramePr/>
            <a:graphic xmlns:a="http://schemas.openxmlformats.org/drawingml/2006/main">
              <a:graphicData uri="http://schemas.openxmlformats.org/drawingml/2006/picture">
                <pic:pic xmlns:pic="http://schemas.openxmlformats.org/drawingml/2006/picture">
                  <pic:nvPicPr>
                    <pic:cNvPr id="20203" name="Picture 20203"/>
                    <pic:cNvPicPr/>
                  </pic:nvPicPr>
                  <pic:blipFill>
                    <a:blip r:embed="rId36"/>
                    <a:stretch>
                      <a:fillRect/>
                    </a:stretch>
                  </pic:blipFill>
                  <pic:spPr>
                    <a:xfrm>
                      <a:off x="0" y="0"/>
                      <a:ext cx="60989" cy="60965"/>
                    </a:xfrm>
                    <a:prstGeom prst="rect">
                      <a:avLst/>
                    </a:prstGeom>
                  </pic:spPr>
                </pic:pic>
              </a:graphicData>
            </a:graphic>
          </wp:anchor>
        </w:drawing>
      </w:r>
      <w:r>
        <w:rPr>
          <w:sz w:val="28"/>
        </w:rPr>
        <w:t>No. All service</w:t>
      </w:r>
      <w:r>
        <w:rPr>
          <w:sz w:val="28"/>
        </w:rPr>
        <w:t>s that fall under the authority of Government are excluded from the Agreement. In addition, Mauritius has explicitly indicated in its market access offer that Government reserves the right to take any measure in regard to public services such as Health, Ed</w:t>
      </w:r>
      <w:r>
        <w:rPr>
          <w:sz w:val="28"/>
        </w:rPr>
        <w:t>ucation, Transport, Utilities, etc. This is called policy space reservation which Parties are allowed to take.</w:t>
      </w:r>
    </w:p>
    <w:p w:rsidR="00722972" w:rsidRDefault="00B44632">
      <w:pPr>
        <w:spacing w:after="275" w:line="216" w:lineRule="auto"/>
        <w:ind w:left="23" w:right="0" w:firstLine="9"/>
        <w:jc w:val="left"/>
      </w:pPr>
      <w:r>
        <w:rPr>
          <w:sz w:val="32"/>
        </w:rPr>
        <w:t xml:space="preserve">Will </w:t>
      </w:r>
      <w:proofErr w:type="spellStart"/>
      <w:r>
        <w:rPr>
          <w:sz w:val="32"/>
        </w:rPr>
        <w:t>TiSA</w:t>
      </w:r>
      <w:proofErr w:type="spellEnd"/>
      <w:r>
        <w:rPr>
          <w:sz w:val="32"/>
        </w:rPr>
        <w:t xml:space="preserve"> lead to the degradation of the environment or impede the protection of consumers?</w:t>
      </w:r>
    </w:p>
    <w:p w:rsidR="00722972" w:rsidRDefault="00B44632">
      <w:pPr>
        <w:spacing w:after="278"/>
        <w:ind w:left="43" w:right="62"/>
      </w:pPr>
      <w:r>
        <w:rPr>
          <w:sz w:val="28"/>
        </w:rPr>
        <w:t xml:space="preserve">No. </w:t>
      </w:r>
      <w:proofErr w:type="spellStart"/>
      <w:r>
        <w:rPr>
          <w:sz w:val="28"/>
        </w:rPr>
        <w:t>TiSA</w:t>
      </w:r>
      <w:proofErr w:type="spellEnd"/>
      <w:r>
        <w:rPr>
          <w:sz w:val="28"/>
        </w:rPr>
        <w:t xml:space="preserve"> contains a general exception clause that all</w:t>
      </w:r>
      <w:r>
        <w:rPr>
          <w:sz w:val="28"/>
        </w:rPr>
        <w:t>ows parties to take measures that are necessary to protect human, plant and animal lives. In addition, the annex on E-commerce makes it mandatory for the TISA Parties to adopt regulations to protect the consumers.</w:t>
      </w:r>
    </w:p>
    <w:p w:rsidR="00722972" w:rsidRDefault="00B44632">
      <w:pPr>
        <w:spacing w:after="307" w:line="216" w:lineRule="auto"/>
        <w:ind w:left="23" w:right="0" w:firstLine="9"/>
        <w:jc w:val="left"/>
      </w:pPr>
      <w:r>
        <w:rPr>
          <w:sz w:val="32"/>
        </w:rPr>
        <w:t xml:space="preserve">Does </w:t>
      </w:r>
      <w:proofErr w:type="spellStart"/>
      <w:r>
        <w:rPr>
          <w:sz w:val="32"/>
        </w:rPr>
        <w:t>TiSA</w:t>
      </w:r>
      <w:proofErr w:type="spellEnd"/>
      <w:r>
        <w:rPr>
          <w:sz w:val="32"/>
        </w:rPr>
        <w:t xml:space="preserve"> lead to the complete </w:t>
      </w:r>
      <w:proofErr w:type="spellStart"/>
      <w:r>
        <w:rPr>
          <w:sz w:val="32"/>
        </w:rPr>
        <w:t>liberalisat</w:t>
      </w:r>
      <w:r>
        <w:rPr>
          <w:sz w:val="32"/>
        </w:rPr>
        <w:t>ion</w:t>
      </w:r>
      <w:proofErr w:type="spellEnd"/>
      <w:r>
        <w:rPr>
          <w:sz w:val="32"/>
        </w:rPr>
        <w:t xml:space="preserve"> of air and maritime services?</w:t>
      </w:r>
    </w:p>
    <w:p w:rsidR="00722972" w:rsidRDefault="00B44632">
      <w:pPr>
        <w:spacing w:after="307"/>
        <w:ind w:left="43" w:right="62"/>
      </w:pPr>
      <w:r>
        <w:rPr>
          <w:sz w:val="28"/>
        </w:rPr>
        <w:t xml:space="preserve">No. Air traffic rights are excluded from the scope of </w:t>
      </w:r>
      <w:proofErr w:type="spellStart"/>
      <w:r>
        <w:rPr>
          <w:sz w:val="28"/>
        </w:rPr>
        <w:t>liberalisation</w:t>
      </w:r>
      <w:proofErr w:type="spellEnd"/>
      <w:r>
        <w:rPr>
          <w:sz w:val="28"/>
        </w:rPr>
        <w:t xml:space="preserve">. </w:t>
      </w:r>
      <w:proofErr w:type="gramStart"/>
      <w:r>
        <w:rPr>
          <w:sz w:val="28"/>
        </w:rPr>
        <w:t>Moreover</w:t>
      </w:r>
      <w:proofErr w:type="gramEnd"/>
      <w:r>
        <w:rPr>
          <w:sz w:val="28"/>
        </w:rPr>
        <w:t xml:space="preserve"> Mauritius has indicated in its market access offer that it will not </w:t>
      </w:r>
      <w:proofErr w:type="spellStart"/>
      <w:r>
        <w:rPr>
          <w:sz w:val="28"/>
        </w:rPr>
        <w:t>liberalise</w:t>
      </w:r>
      <w:proofErr w:type="spellEnd"/>
      <w:r>
        <w:rPr>
          <w:sz w:val="28"/>
        </w:rPr>
        <w:t xml:space="preserve"> cargo handling at the port as well as maritime services between </w:t>
      </w:r>
      <w:r>
        <w:rPr>
          <w:sz w:val="28"/>
        </w:rPr>
        <w:t xml:space="preserve">Mauritius and its outer islands (also known as </w:t>
      </w:r>
      <w:proofErr w:type="spellStart"/>
      <w:r>
        <w:rPr>
          <w:sz w:val="28"/>
        </w:rPr>
        <w:t>cabotage</w:t>
      </w:r>
      <w:proofErr w:type="spellEnd"/>
      <w:r>
        <w:rPr>
          <w:sz w:val="28"/>
        </w:rPr>
        <w:t>).</w:t>
      </w:r>
    </w:p>
    <w:p w:rsidR="00722972" w:rsidRDefault="00B44632">
      <w:pPr>
        <w:spacing w:after="330" w:line="216" w:lineRule="auto"/>
        <w:ind w:left="23" w:right="0" w:firstLine="9"/>
        <w:jc w:val="left"/>
      </w:pPr>
      <w:r>
        <w:rPr>
          <w:sz w:val="32"/>
        </w:rPr>
        <w:t xml:space="preserve">Does </w:t>
      </w:r>
      <w:proofErr w:type="spellStart"/>
      <w:r>
        <w:rPr>
          <w:sz w:val="32"/>
        </w:rPr>
        <w:t>TiSA</w:t>
      </w:r>
      <w:proofErr w:type="spellEnd"/>
      <w:r>
        <w:rPr>
          <w:sz w:val="32"/>
        </w:rPr>
        <w:t xml:space="preserve"> prevent Parties to provide incentives to support the development of local service providers?</w:t>
      </w:r>
    </w:p>
    <w:p w:rsidR="00722972" w:rsidRDefault="00B44632">
      <w:pPr>
        <w:spacing w:after="307"/>
        <w:ind w:left="43" w:right="125"/>
      </w:pPr>
      <w:r>
        <w:rPr>
          <w:sz w:val="28"/>
        </w:rPr>
        <w:lastRenderedPageBreak/>
        <w:t xml:space="preserve">No. Contrary to the General Agreement on Tariffs and Trade (governing trade in goods), </w:t>
      </w:r>
      <w:proofErr w:type="spellStart"/>
      <w:r>
        <w:rPr>
          <w:sz w:val="28"/>
        </w:rPr>
        <w:t>TiSA</w:t>
      </w:r>
      <w:proofErr w:type="spellEnd"/>
      <w:r>
        <w:rPr>
          <w:sz w:val="28"/>
        </w:rPr>
        <w:t xml:space="preserve"> does not contain any disciplines on the prohibition of subsidies. Mauritius, therefore, has the flexibility to provide necessary support to protect domestic service</w:t>
      </w:r>
      <w:r>
        <w:rPr>
          <w:sz w:val="28"/>
        </w:rPr>
        <w:t xml:space="preserve"> suppliers.</w:t>
      </w:r>
    </w:p>
    <w:p w:rsidR="00722972" w:rsidRDefault="00B44632">
      <w:pPr>
        <w:spacing w:after="307" w:line="216" w:lineRule="auto"/>
        <w:ind w:left="23" w:right="0" w:firstLine="9"/>
        <w:jc w:val="left"/>
      </w:pPr>
      <w:r>
        <w:rPr>
          <w:sz w:val="32"/>
        </w:rPr>
        <w:t xml:space="preserve">Does </w:t>
      </w:r>
      <w:proofErr w:type="spellStart"/>
      <w:r>
        <w:rPr>
          <w:sz w:val="32"/>
        </w:rPr>
        <w:t>TiSA</w:t>
      </w:r>
      <w:proofErr w:type="spellEnd"/>
      <w:r>
        <w:rPr>
          <w:sz w:val="32"/>
        </w:rPr>
        <w:t xml:space="preserve"> oblige the Parties to open up the free movement of people?</w:t>
      </w:r>
    </w:p>
    <w:p w:rsidR="00722972" w:rsidRDefault="00B44632">
      <w:pPr>
        <w:spacing w:after="307"/>
        <w:ind w:left="43" w:right="62"/>
      </w:pPr>
      <w:r>
        <w:rPr>
          <w:noProof/>
        </w:rPr>
        <w:drawing>
          <wp:anchor distT="0" distB="0" distL="114300" distR="114300" simplePos="0" relativeHeight="251666432" behindDoc="0" locked="0" layoutInCell="1" allowOverlap="0">
            <wp:simplePos x="0" y="0"/>
            <wp:positionH relativeFrom="page">
              <wp:posOffset>975819</wp:posOffset>
            </wp:positionH>
            <wp:positionV relativeFrom="page">
              <wp:posOffset>1603400</wp:posOffset>
            </wp:positionV>
            <wp:extent cx="54890" cy="67062"/>
            <wp:effectExtent l="0" t="0" r="0" b="0"/>
            <wp:wrapSquare wrapText="bothSides"/>
            <wp:docPr id="21853" name="Picture 21853"/>
            <wp:cNvGraphicFramePr/>
            <a:graphic xmlns:a="http://schemas.openxmlformats.org/drawingml/2006/main">
              <a:graphicData uri="http://schemas.openxmlformats.org/drawingml/2006/picture">
                <pic:pic xmlns:pic="http://schemas.openxmlformats.org/drawingml/2006/picture">
                  <pic:nvPicPr>
                    <pic:cNvPr id="21853" name="Picture 21853"/>
                    <pic:cNvPicPr/>
                  </pic:nvPicPr>
                  <pic:blipFill>
                    <a:blip r:embed="rId37"/>
                    <a:stretch>
                      <a:fillRect/>
                    </a:stretch>
                  </pic:blipFill>
                  <pic:spPr>
                    <a:xfrm>
                      <a:off x="0" y="0"/>
                      <a:ext cx="54890" cy="67062"/>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981918</wp:posOffset>
            </wp:positionH>
            <wp:positionV relativeFrom="page">
              <wp:posOffset>3237284</wp:posOffset>
            </wp:positionV>
            <wp:extent cx="54890" cy="60966"/>
            <wp:effectExtent l="0" t="0" r="0" b="0"/>
            <wp:wrapSquare wrapText="bothSides"/>
            <wp:docPr id="21854" name="Picture 21854"/>
            <wp:cNvGraphicFramePr/>
            <a:graphic xmlns:a="http://schemas.openxmlformats.org/drawingml/2006/main">
              <a:graphicData uri="http://schemas.openxmlformats.org/drawingml/2006/picture">
                <pic:pic xmlns:pic="http://schemas.openxmlformats.org/drawingml/2006/picture">
                  <pic:nvPicPr>
                    <pic:cNvPr id="21854" name="Picture 21854"/>
                    <pic:cNvPicPr/>
                  </pic:nvPicPr>
                  <pic:blipFill>
                    <a:blip r:embed="rId38"/>
                    <a:stretch>
                      <a:fillRect/>
                    </a:stretch>
                  </pic:blipFill>
                  <pic:spPr>
                    <a:xfrm>
                      <a:off x="0" y="0"/>
                      <a:ext cx="54890" cy="6096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988017</wp:posOffset>
            </wp:positionH>
            <wp:positionV relativeFrom="page">
              <wp:posOffset>5261348</wp:posOffset>
            </wp:positionV>
            <wp:extent cx="60989" cy="60966"/>
            <wp:effectExtent l="0" t="0" r="0" b="0"/>
            <wp:wrapSquare wrapText="bothSides"/>
            <wp:docPr id="21855" name="Picture 21855"/>
            <wp:cNvGraphicFramePr/>
            <a:graphic xmlns:a="http://schemas.openxmlformats.org/drawingml/2006/main">
              <a:graphicData uri="http://schemas.openxmlformats.org/drawingml/2006/picture">
                <pic:pic xmlns:pic="http://schemas.openxmlformats.org/drawingml/2006/picture">
                  <pic:nvPicPr>
                    <pic:cNvPr id="21855" name="Picture 21855"/>
                    <pic:cNvPicPr/>
                  </pic:nvPicPr>
                  <pic:blipFill>
                    <a:blip r:embed="rId39"/>
                    <a:stretch>
                      <a:fillRect/>
                    </a:stretch>
                  </pic:blipFill>
                  <pic:spPr>
                    <a:xfrm>
                      <a:off x="0" y="0"/>
                      <a:ext cx="60989" cy="6096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994116</wp:posOffset>
            </wp:positionH>
            <wp:positionV relativeFrom="page">
              <wp:posOffset>6675755</wp:posOffset>
            </wp:positionV>
            <wp:extent cx="60989" cy="60965"/>
            <wp:effectExtent l="0" t="0" r="0" b="0"/>
            <wp:wrapSquare wrapText="bothSides"/>
            <wp:docPr id="21856" name="Picture 21856"/>
            <wp:cNvGraphicFramePr/>
            <a:graphic xmlns:a="http://schemas.openxmlformats.org/drawingml/2006/main">
              <a:graphicData uri="http://schemas.openxmlformats.org/drawingml/2006/picture">
                <pic:pic xmlns:pic="http://schemas.openxmlformats.org/drawingml/2006/picture">
                  <pic:nvPicPr>
                    <pic:cNvPr id="21856" name="Picture 21856"/>
                    <pic:cNvPicPr/>
                  </pic:nvPicPr>
                  <pic:blipFill>
                    <a:blip r:embed="rId40"/>
                    <a:stretch>
                      <a:fillRect/>
                    </a:stretch>
                  </pic:blipFill>
                  <pic:spPr>
                    <a:xfrm>
                      <a:off x="0" y="0"/>
                      <a:ext cx="60989" cy="60965"/>
                    </a:xfrm>
                    <a:prstGeom prst="rect">
                      <a:avLst/>
                    </a:prstGeom>
                  </pic:spPr>
                </pic:pic>
              </a:graphicData>
            </a:graphic>
          </wp:anchor>
        </w:drawing>
      </w:r>
      <w:r>
        <w:rPr>
          <w:sz w:val="28"/>
        </w:rPr>
        <w:t xml:space="preserve">Parties are free to take commitments if they so wish on free movement. The only obligation is the temporary movement of professionals that is necessary for the Parties to </w:t>
      </w:r>
      <w:r>
        <w:rPr>
          <w:sz w:val="28"/>
        </w:rPr>
        <w:t>provide a service. Mauritius has indicated in its schedule that it is not taking any commitment on Mode 4, over and above what already exists as policy in Mauritius with regard to occupational permits and visas.</w:t>
      </w:r>
    </w:p>
    <w:p w:rsidR="00722972" w:rsidRDefault="00B44632">
      <w:pPr>
        <w:spacing w:after="298" w:line="216" w:lineRule="auto"/>
        <w:ind w:left="33" w:right="0" w:hanging="10"/>
        <w:jc w:val="left"/>
      </w:pPr>
      <w:r>
        <w:rPr>
          <w:sz w:val="34"/>
        </w:rPr>
        <w:t>Is TISA a rigid agreement that is intended t</w:t>
      </w:r>
      <w:r>
        <w:rPr>
          <w:sz w:val="34"/>
        </w:rPr>
        <w:t>o completely open up the services sector?</w:t>
      </w:r>
    </w:p>
    <w:p w:rsidR="00722972" w:rsidRDefault="00B44632">
      <w:pPr>
        <w:spacing w:after="307"/>
        <w:ind w:left="43" w:right="62"/>
      </w:pPr>
      <w:r>
        <w:rPr>
          <w:sz w:val="28"/>
        </w:rPr>
        <w:t xml:space="preserve">No. </w:t>
      </w:r>
      <w:proofErr w:type="spellStart"/>
      <w:r>
        <w:rPr>
          <w:sz w:val="28"/>
        </w:rPr>
        <w:t>TiSA</w:t>
      </w:r>
      <w:proofErr w:type="spellEnd"/>
      <w:r>
        <w:rPr>
          <w:sz w:val="28"/>
        </w:rPr>
        <w:t xml:space="preserve"> allows Parties to maintain in their scheduled limitations on market access, such as joint venture requirements, quantitative limits and economic needs tests amongst others.</w:t>
      </w:r>
    </w:p>
    <w:p w:rsidR="00722972" w:rsidRDefault="00B44632">
      <w:pPr>
        <w:spacing w:after="208" w:line="259" w:lineRule="auto"/>
        <w:ind w:left="43" w:right="0" w:hanging="10"/>
        <w:jc w:val="left"/>
      </w:pPr>
      <w:r>
        <w:rPr>
          <w:sz w:val="32"/>
        </w:rPr>
        <w:t xml:space="preserve">If agreements such as </w:t>
      </w:r>
      <w:proofErr w:type="spellStart"/>
      <w:r>
        <w:rPr>
          <w:sz w:val="32"/>
        </w:rPr>
        <w:t>TiSA</w:t>
      </w:r>
      <w:proofErr w:type="spellEnd"/>
      <w:r>
        <w:rPr>
          <w:sz w:val="32"/>
        </w:rPr>
        <w:t xml:space="preserve"> bring</w:t>
      </w:r>
      <w:r>
        <w:rPr>
          <w:sz w:val="32"/>
        </w:rPr>
        <w:t xml:space="preserve"> benefits, why are we signing </w:t>
      </w:r>
      <w:r>
        <w:rPr>
          <w:sz w:val="32"/>
        </w:rPr>
        <w:t>only one?</w:t>
      </w:r>
    </w:p>
    <w:p w:rsidR="00722972" w:rsidRDefault="00B44632">
      <w:pPr>
        <w:spacing w:after="11"/>
        <w:ind w:left="43" w:right="62"/>
      </w:pPr>
      <w:r>
        <w:rPr>
          <w:sz w:val="28"/>
        </w:rPr>
        <w:t>We are already engaged in negotiations on Trade in Services at the regional level, in COMESA and SADC as well as at the continental level. Moreover, the Comprehensive Economic Cooperation and Partnership</w:t>
      </w:r>
    </w:p>
    <w:p w:rsidR="00722972" w:rsidRDefault="00B44632">
      <w:pPr>
        <w:spacing w:after="307"/>
        <w:ind w:left="43" w:right="62"/>
      </w:pPr>
      <w:r>
        <w:rPr>
          <w:sz w:val="28"/>
        </w:rPr>
        <w:t>Agreement (C</w:t>
      </w:r>
      <w:r>
        <w:rPr>
          <w:sz w:val="28"/>
        </w:rPr>
        <w:t>ECPA) with India will also have a chapter on Trade in Services</w:t>
      </w:r>
    </w:p>
    <w:p w:rsidR="00722972" w:rsidRDefault="00B44632">
      <w:pPr>
        <w:spacing w:after="233" w:line="259" w:lineRule="auto"/>
        <w:ind w:left="43" w:right="0" w:hanging="10"/>
        <w:jc w:val="left"/>
      </w:pPr>
      <w:r>
        <w:rPr>
          <w:sz w:val="30"/>
        </w:rPr>
        <w:t xml:space="preserve">Will </w:t>
      </w:r>
      <w:proofErr w:type="spellStart"/>
      <w:r>
        <w:rPr>
          <w:sz w:val="30"/>
        </w:rPr>
        <w:t>TiSA</w:t>
      </w:r>
      <w:proofErr w:type="spellEnd"/>
      <w:r>
        <w:rPr>
          <w:sz w:val="30"/>
        </w:rPr>
        <w:t xml:space="preserve"> bring FDI in Mauritius?</w:t>
      </w:r>
    </w:p>
    <w:p w:rsidR="00722972" w:rsidRDefault="00B44632">
      <w:pPr>
        <w:spacing w:after="273"/>
        <w:ind w:left="43" w:right="125"/>
      </w:pPr>
      <w:r>
        <w:rPr>
          <w:sz w:val="28"/>
        </w:rPr>
        <w:t>By further removing bottlenecks to investment and providing predictability and legal security to investors, we can expect to have an increase in FDI.</w:t>
      </w:r>
    </w:p>
    <w:p w:rsidR="00722972" w:rsidRDefault="00B44632">
      <w:pPr>
        <w:spacing w:after="307" w:line="216" w:lineRule="auto"/>
        <w:ind w:left="23" w:right="0" w:firstLine="9"/>
        <w:jc w:val="left"/>
      </w:pPr>
      <w:r>
        <w:rPr>
          <w:sz w:val="32"/>
        </w:rPr>
        <w:t xml:space="preserve">Will </w:t>
      </w:r>
      <w:proofErr w:type="spellStart"/>
      <w:r>
        <w:rPr>
          <w:sz w:val="32"/>
        </w:rPr>
        <w:t>TiSA</w:t>
      </w:r>
      <w:proofErr w:type="spellEnd"/>
      <w:r>
        <w:rPr>
          <w:sz w:val="32"/>
        </w:rPr>
        <w:t xml:space="preserve"> kill local business?</w:t>
      </w:r>
    </w:p>
    <w:p w:rsidR="00722972" w:rsidRDefault="00B44632">
      <w:pPr>
        <w:spacing w:after="307"/>
        <w:ind w:left="43" w:right="62"/>
      </w:pPr>
      <w:r>
        <w:rPr>
          <w:sz w:val="28"/>
        </w:rPr>
        <w:lastRenderedPageBreak/>
        <w:t>No, to the extent that Mauritius is not taking any commitments that go beyond the existing regulatory environment. However, by opening up trading opportunities through cross border supply of services, SMEs will have the opportunity to</w:t>
      </w:r>
      <w:r>
        <w:rPr>
          <w:sz w:val="28"/>
        </w:rPr>
        <w:t xml:space="preserve"> export their services from Mauritius without the need to incorporate a company in the TISA Parties markets. Mauritian service suppliers will have access to a vast services market which represents some 70% of the world services market.</w:t>
      </w:r>
    </w:p>
    <w:p w:rsidR="00722972" w:rsidRDefault="00B44632">
      <w:pPr>
        <w:spacing w:after="93" w:line="259" w:lineRule="auto"/>
        <w:ind w:left="43" w:right="0" w:hanging="10"/>
        <w:jc w:val="left"/>
      </w:pPr>
      <w:r>
        <w:rPr>
          <w:noProof/>
        </w:rPr>
        <w:drawing>
          <wp:anchor distT="0" distB="0" distL="114300" distR="114300" simplePos="0" relativeHeight="251670528" behindDoc="0" locked="0" layoutInCell="1" allowOverlap="0">
            <wp:simplePos x="0" y="0"/>
            <wp:positionH relativeFrom="page">
              <wp:posOffset>975819</wp:posOffset>
            </wp:positionH>
            <wp:positionV relativeFrom="page">
              <wp:posOffset>1243702</wp:posOffset>
            </wp:positionV>
            <wp:extent cx="54890" cy="67063"/>
            <wp:effectExtent l="0" t="0" r="0" b="0"/>
            <wp:wrapSquare wrapText="bothSides"/>
            <wp:docPr id="23348" name="Picture 23348"/>
            <wp:cNvGraphicFramePr/>
            <a:graphic xmlns:a="http://schemas.openxmlformats.org/drawingml/2006/main">
              <a:graphicData uri="http://schemas.openxmlformats.org/drawingml/2006/picture">
                <pic:pic xmlns:pic="http://schemas.openxmlformats.org/drawingml/2006/picture">
                  <pic:nvPicPr>
                    <pic:cNvPr id="23348" name="Picture 23348"/>
                    <pic:cNvPicPr/>
                  </pic:nvPicPr>
                  <pic:blipFill>
                    <a:blip r:embed="rId41"/>
                    <a:stretch>
                      <a:fillRect/>
                    </a:stretch>
                  </pic:blipFill>
                  <pic:spPr>
                    <a:xfrm>
                      <a:off x="0" y="0"/>
                      <a:ext cx="54890" cy="67063"/>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988017</wp:posOffset>
            </wp:positionH>
            <wp:positionV relativeFrom="page">
              <wp:posOffset>2463018</wp:posOffset>
            </wp:positionV>
            <wp:extent cx="54890" cy="60966"/>
            <wp:effectExtent l="0" t="0" r="0" b="0"/>
            <wp:wrapSquare wrapText="bothSides"/>
            <wp:docPr id="23349" name="Picture 23349"/>
            <wp:cNvGraphicFramePr/>
            <a:graphic xmlns:a="http://schemas.openxmlformats.org/drawingml/2006/main">
              <a:graphicData uri="http://schemas.openxmlformats.org/drawingml/2006/picture">
                <pic:pic xmlns:pic="http://schemas.openxmlformats.org/drawingml/2006/picture">
                  <pic:nvPicPr>
                    <pic:cNvPr id="23349" name="Picture 23349"/>
                    <pic:cNvPicPr/>
                  </pic:nvPicPr>
                  <pic:blipFill>
                    <a:blip r:embed="rId42"/>
                    <a:stretch>
                      <a:fillRect/>
                    </a:stretch>
                  </pic:blipFill>
                  <pic:spPr>
                    <a:xfrm>
                      <a:off x="0" y="0"/>
                      <a:ext cx="54890" cy="60966"/>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1061203</wp:posOffset>
            </wp:positionH>
            <wp:positionV relativeFrom="page">
              <wp:posOffset>4694366</wp:posOffset>
            </wp:positionV>
            <wp:extent cx="54890" cy="67062"/>
            <wp:effectExtent l="0" t="0" r="0" b="0"/>
            <wp:wrapSquare wrapText="bothSides"/>
            <wp:docPr id="23350" name="Picture 23350"/>
            <wp:cNvGraphicFramePr/>
            <a:graphic xmlns:a="http://schemas.openxmlformats.org/drawingml/2006/main">
              <a:graphicData uri="http://schemas.openxmlformats.org/drawingml/2006/picture">
                <pic:pic xmlns:pic="http://schemas.openxmlformats.org/drawingml/2006/picture">
                  <pic:nvPicPr>
                    <pic:cNvPr id="23350" name="Picture 23350"/>
                    <pic:cNvPicPr/>
                  </pic:nvPicPr>
                  <pic:blipFill>
                    <a:blip r:embed="rId43"/>
                    <a:stretch>
                      <a:fillRect/>
                    </a:stretch>
                  </pic:blipFill>
                  <pic:spPr>
                    <a:xfrm>
                      <a:off x="0" y="0"/>
                      <a:ext cx="54890" cy="67062"/>
                    </a:xfrm>
                    <a:prstGeom prst="rect">
                      <a:avLst/>
                    </a:prstGeom>
                  </pic:spPr>
                </pic:pic>
              </a:graphicData>
            </a:graphic>
          </wp:anchor>
        </w:drawing>
      </w:r>
      <w:r>
        <w:rPr>
          <w:sz w:val="32"/>
        </w:rPr>
        <w:t xml:space="preserve">Why is Mauritius the only African country participating in </w:t>
      </w:r>
      <w:proofErr w:type="spellStart"/>
      <w:r>
        <w:rPr>
          <w:sz w:val="32"/>
        </w:rPr>
        <w:t>TiSA</w:t>
      </w:r>
      <w:proofErr w:type="spellEnd"/>
      <w:r>
        <w:rPr>
          <w:sz w:val="32"/>
        </w:rPr>
        <w:t>?</w:t>
      </w:r>
    </w:p>
    <w:p w:rsidR="00722972" w:rsidRDefault="00B44632">
      <w:pPr>
        <w:spacing w:after="1231"/>
        <w:ind w:left="43" w:right="62"/>
      </w:pPr>
      <w:r>
        <w:rPr>
          <w:sz w:val="28"/>
        </w:rPr>
        <w:t xml:space="preserve">Mauritius has limited potential to develop its agricultural and manufacturing sectors given its limited endowment in terms of land, natural resources and human resources. The Services sector </w:t>
      </w:r>
      <w:r>
        <w:rPr>
          <w:sz w:val="28"/>
        </w:rPr>
        <w:t xml:space="preserve">accounts for over 75% of the Mauritius GDP and employs some 75,000 people directly contrary to most African countries. Moreover, all LDC's, most of which are found in Africa already benefit from a WTO waiver by way of which they obtain preferential access </w:t>
      </w:r>
      <w:r>
        <w:rPr>
          <w:sz w:val="28"/>
        </w:rPr>
        <w:t xml:space="preserve">for services on developed and some developing countries' markets. They do not therefore need market access per se under the </w:t>
      </w:r>
      <w:proofErr w:type="spellStart"/>
      <w:r>
        <w:rPr>
          <w:sz w:val="28"/>
        </w:rPr>
        <w:t>TiSA</w:t>
      </w:r>
      <w:proofErr w:type="spellEnd"/>
      <w:r>
        <w:rPr>
          <w:sz w:val="28"/>
        </w:rPr>
        <w:t>.</w:t>
      </w:r>
    </w:p>
    <w:p w:rsidR="00722972" w:rsidRDefault="00B44632">
      <w:pPr>
        <w:spacing w:after="1" w:line="259" w:lineRule="auto"/>
        <w:ind w:left="43" w:right="0" w:hanging="10"/>
        <w:jc w:val="left"/>
      </w:pPr>
      <w:r>
        <w:rPr>
          <w:sz w:val="30"/>
        </w:rPr>
        <w:t>Ministry of Foreign Affairs, Regional</w:t>
      </w:r>
    </w:p>
    <w:p w:rsidR="00722972" w:rsidRDefault="00B44632">
      <w:pPr>
        <w:spacing w:after="216" w:line="216" w:lineRule="auto"/>
        <w:ind w:left="33" w:right="0" w:hanging="10"/>
        <w:jc w:val="left"/>
      </w:pPr>
      <w:r>
        <w:rPr>
          <w:sz w:val="34"/>
        </w:rPr>
        <w:t>Integration and International Trade</w:t>
      </w:r>
    </w:p>
    <w:p w:rsidR="00722972" w:rsidRDefault="00B44632">
      <w:pPr>
        <w:spacing w:after="307" w:line="216" w:lineRule="auto"/>
        <w:ind w:left="106" w:right="0" w:firstLine="9"/>
        <w:jc w:val="left"/>
      </w:pPr>
      <w:r>
        <w:rPr>
          <w:sz w:val="32"/>
        </w:rPr>
        <w:t>22.11.2016</w:t>
      </w:r>
    </w:p>
    <w:sectPr w:rsidR="00722972">
      <w:footerReference w:type="even" r:id="rId44"/>
      <w:footerReference w:type="default" r:id="rId45"/>
      <w:footerReference w:type="first" r:id="rId46"/>
      <w:pgSz w:w="11900" w:h="16840"/>
      <w:pgMar w:top="1834" w:right="1441" w:bottom="2940" w:left="2190" w:header="720" w:footer="23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32" w:rsidRDefault="00B44632">
      <w:pPr>
        <w:spacing w:after="0" w:line="240" w:lineRule="auto"/>
      </w:pPr>
      <w:r>
        <w:separator/>
      </w:r>
    </w:p>
  </w:endnote>
  <w:endnote w:type="continuationSeparator" w:id="0">
    <w:p w:rsidR="00B44632" w:rsidRDefault="00B4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B44632">
    <w:pPr>
      <w:spacing w:after="0" w:line="259" w:lineRule="auto"/>
      <w:ind w:left="567" w:right="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B44632">
    <w:pPr>
      <w:spacing w:after="0" w:line="259" w:lineRule="auto"/>
      <w:ind w:left="567" w:right="0"/>
      <w:jc w:val="center"/>
    </w:pPr>
    <w:r>
      <w:fldChar w:fldCharType="begin"/>
    </w:r>
    <w:r>
      <w:instrText xml:space="preserve"> PAGE   \* MERGEFORMAT </w:instrText>
    </w:r>
    <w:r>
      <w:fldChar w:fldCharType="separate"/>
    </w:r>
    <w:r w:rsidR="00781CED" w:rsidRPr="00781CED">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722972">
    <w:pPr>
      <w:spacing w:after="160" w:line="259" w:lineRule="auto"/>
      <w:ind w:left="0"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B44632">
    <w:pPr>
      <w:spacing w:after="0" w:line="259" w:lineRule="auto"/>
      <w:ind w:left="0" w:right="0"/>
      <w:jc w:val="right"/>
    </w:pPr>
    <w:r>
      <w:fldChar w:fldCharType="begin"/>
    </w:r>
    <w:r>
      <w:instrText xml:space="preserve"> PAGE   \* MERGEFORMAT </w:instrText>
    </w:r>
    <w:r>
      <w:fldChar w:fldCharType="separate"/>
    </w:r>
    <w:r>
      <w:rPr>
        <w:sz w:val="34"/>
      </w:rPr>
      <w:t>1</w:t>
    </w:r>
    <w:r>
      <w:rPr>
        <w:sz w:val="3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B44632">
    <w:pPr>
      <w:spacing w:after="0" w:line="259" w:lineRule="auto"/>
      <w:ind w:left="0" w:right="0"/>
      <w:jc w:val="right"/>
    </w:pPr>
    <w:r>
      <w:fldChar w:fldCharType="begin"/>
    </w:r>
    <w:r>
      <w:instrText xml:space="preserve"> PAGE   \* </w:instrText>
    </w:r>
    <w:r>
      <w:instrText xml:space="preserve">MERGEFORMAT </w:instrText>
    </w:r>
    <w:r>
      <w:fldChar w:fldCharType="separate"/>
    </w:r>
    <w:r w:rsidR="00781CED" w:rsidRPr="00781CED">
      <w:rPr>
        <w:noProof/>
        <w:sz w:val="34"/>
      </w:rPr>
      <w:t>4</w:t>
    </w:r>
    <w:r>
      <w:rPr>
        <w:sz w:val="3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72" w:rsidRDefault="00B44632">
    <w:pPr>
      <w:spacing w:after="0" w:line="259" w:lineRule="auto"/>
      <w:ind w:left="0" w:right="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32" w:rsidRDefault="00B44632">
      <w:pPr>
        <w:spacing w:after="0" w:line="240" w:lineRule="auto"/>
      </w:pPr>
      <w:r>
        <w:separator/>
      </w:r>
    </w:p>
  </w:footnote>
  <w:footnote w:type="continuationSeparator" w:id="0">
    <w:p w:rsidR="00B44632" w:rsidRDefault="00B4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75pt;height:.75pt" coordsize="" o:spt="100" o:bullet="t" adj="0,,0" path="" stroked="f">
        <v:stroke joinstyle="miter"/>
        <v:imagedata r:id="rId1" o:title="image41"/>
        <v:formulas/>
        <v:path o:connecttype="segments"/>
      </v:shape>
    </w:pict>
  </w:numPicBullet>
  <w:abstractNum w:abstractNumId="0" w15:restartNumberingAfterBreak="0">
    <w:nsid w:val="01787B4A"/>
    <w:multiLevelType w:val="hybridMultilevel"/>
    <w:tmpl w:val="49521B5C"/>
    <w:lvl w:ilvl="0" w:tplc="18FCF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A7C74">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889D92">
      <w:start w:val="1"/>
      <w:numFmt w:val="lowerRoman"/>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6AA38">
      <w:start w:val="1"/>
      <w:numFmt w:val="lowerRoman"/>
      <w:lvlRestart w:val="0"/>
      <w:lvlText w:val="(%4)"/>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F6AA">
      <w:start w:val="1"/>
      <w:numFmt w:val="lowerLetter"/>
      <w:lvlText w:val="%5"/>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0A86">
      <w:start w:val="1"/>
      <w:numFmt w:val="lowerRoman"/>
      <w:lvlText w:val="%6"/>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A4900">
      <w:start w:val="1"/>
      <w:numFmt w:val="decimal"/>
      <w:lvlText w:val="%7"/>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A52C">
      <w:start w:val="1"/>
      <w:numFmt w:val="lowerLetter"/>
      <w:lvlText w:val="%8"/>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221A2">
      <w:start w:val="1"/>
      <w:numFmt w:val="lowerRoman"/>
      <w:lvlText w:val="%9"/>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B1E28"/>
    <w:multiLevelType w:val="hybridMultilevel"/>
    <w:tmpl w:val="2F5E9CF2"/>
    <w:lvl w:ilvl="0" w:tplc="5C64FA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4BDF8">
      <w:start w:val="1"/>
      <w:numFmt w:val="lowerLetter"/>
      <w:lvlText w:val="%2"/>
      <w:lvlJc w:val="left"/>
      <w:pPr>
        <w:ind w:left="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6824A">
      <w:start w:val="7"/>
      <w:numFmt w:val="lowerLetter"/>
      <w:lvlRestart w:val="0"/>
      <w:lvlText w:val="(%3)"/>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4C7DE0">
      <w:start w:val="1"/>
      <w:numFmt w:val="decimal"/>
      <w:lvlText w:val="%4"/>
      <w:lvlJc w:val="left"/>
      <w:pPr>
        <w:ind w:left="1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A0982">
      <w:start w:val="1"/>
      <w:numFmt w:val="lowerLetter"/>
      <w:lvlText w:val="%5"/>
      <w:lvlJc w:val="left"/>
      <w:pPr>
        <w:ind w:left="2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E283E0">
      <w:start w:val="1"/>
      <w:numFmt w:val="lowerRoman"/>
      <w:lvlText w:val="%6"/>
      <w:lvlJc w:val="left"/>
      <w:pPr>
        <w:ind w:left="3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E3356">
      <w:start w:val="1"/>
      <w:numFmt w:val="decimal"/>
      <w:lvlText w:val="%7"/>
      <w:lvlJc w:val="left"/>
      <w:pPr>
        <w:ind w:left="3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29412">
      <w:start w:val="1"/>
      <w:numFmt w:val="lowerLetter"/>
      <w:lvlText w:val="%8"/>
      <w:lvlJc w:val="left"/>
      <w:pPr>
        <w:ind w:left="4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F45162">
      <w:start w:val="1"/>
      <w:numFmt w:val="lowerRoman"/>
      <w:lvlText w:val="%9"/>
      <w:lvlJc w:val="left"/>
      <w:pPr>
        <w:ind w:left="5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B560D9"/>
    <w:multiLevelType w:val="hybridMultilevel"/>
    <w:tmpl w:val="48EE4C74"/>
    <w:lvl w:ilvl="0" w:tplc="6EE261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84F6E">
      <w:start w:val="1"/>
      <w:numFmt w:val="lowerLetter"/>
      <w:lvlRestart w:val="0"/>
      <w:lvlText w:val="(%2)"/>
      <w:lvlJc w:val="left"/>
      <w:pPr>
        <w:ind w:left="1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2AEFF8">
      <w:start w:val="1"/>
      <w:numFmt w:val="lowerRoman"/>
      <w:lvlText w:val="%3"/>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076E2">
      <w:start w:val="1"/>
      <w:numFmt w:val="decimal"/>
      <w:lvlText w:val="%4"/>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82442C">
      <w:start w:val="1"/>
      <w:numFmt w:val="lowerLetter"/>
      <w:lvlText w:val="%5"/>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1ADF34">
      <w:start w:val="1"/>
      <w:numFmt w:val="lowerRoman"/>
      <w:lvlText w:val="%6"/>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6125C">
      <w:start w:val="1"/>
      <w:numFmt w:val="decimal"/>
      <w:lvlText w:val="%7"/>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2BB3C">
      <w:start w:val="1"/>
      <w:numFmt w:val="lowerLetter"/>
      <w:lvlText w:val="%8"/>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56017E">
      <w:start w:val="1"/>
      <w:numFmt w:val="lowerRoman"/>
      <w:lvlText w:val="%9"/>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173296"/>
    <w:multiLevelType w:val="hybridMultilevel"/>
    <w:tmpl w:val="A9F80950"/>
    <w:lvl w:ilvl="0" w:tplc="926A6B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4942C">
      <w:start w:val="1"/>
      <w:numFmt w:val="lowerRoman"/>
      <w:lvlRestart w:val="0"/>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6CA74">
      <w:start w:val="1"/>
      <w:numFmt w:val="lowerRoman"/>
      <w:lvlText w:val="%3"/>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0E786">
      <w:start w:val="1"/>
      <w:numFmt w:val="decimal"/>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011C4">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6118">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6F5D4">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425AE">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83BA2">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E562B"/>
    <w:multiLevelType w:val="hybridMultilevel"/>
    <w:tmpl w:val="0256E5E8"/>
    <w:lvl w:ilvl="0" w:tplc="B81EE1EC">
      <w:start w:val="1"/>
      <w:numFmt w:val="bullet"/>
      <w:lvlText w:val="•"/>
      <w:lvlPicBulletId w:val="0"/>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053B2">
      <w:start w:val="1"/>
      <w:numFmt w:val="bullet"/>
      <w:lvlText w:val="o"/>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00BAC">
      <w:start w:val="1"/>
      <w:numFmt w:val="bullet"/>
      <w:lvlText w:val="▪"/>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6E7CC">
      <w:start w:val="1"/>
      <w:numFmt w:val="bullet"/>
      <w:lvlText w:val="•"/>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25552">
      <w:start w:val="1"/>
      <w:numFmt w:val="bullet"/>
      <w:lvlText w:val="o"/>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A984C">
      <w:start w:val="1"/>
      <w:numFmt w:val="bullet"/>
      <w:lvlText w:val="▪"/>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47C68">
      <w:start w:val="1"/>
      <w:numFmt w:val="bullet"/>
      <w:lvlText w:val="•"/>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7762">
      <w:start w:val="1"/>
      <w:numFmt w:val="bullet"/>
      <w:lvlText w:val="o"/>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68184">
      <w:start w:val="1"/>
      <w:numFmt w:val="bullet"/>
      <w:lvlText w:val="▪"/>
      <w:lvlJc w:val="left"/>
      <w:pPr>
        <w:ind w:left="7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AC64A9"/>
    <w:multiLevelType w:val="hybridMultilevel"/>
    <w:tmpl w:val="D8245F32"/>
    <w:lvl w:ilvl="0" w:tplc="93128850">
      <w:start w:val="1"/>
      <w:numFmt w:val="lowerLetter"/>
      <w:lvlText w:val="(%1)"/>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E7B8C">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587A9A">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1E4B8A">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8E2FE">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04814">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ED2F4">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68F10">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D07F84">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72"/>
    <w:rsid w:val="00722972"/>
    <w:rsid w:val="00781CED"/>
    <w:rsid w:val="00B4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CE28F-6A09-4111-BC03-500F98F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7" w:line="227" w:lineRule="auto"/>
      <w:ind w:left="740" w:right="231"/>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E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oter" Target="footer2.xml"/><Relationship Id="rId39" Type="http://schemas.openxmlformats.org/officeDocument/2006/relationships/image" Target="media/image31.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1.xml"/><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1.jpg"/><Relationship Id="rId41" Type="http://schemas.openxmlformats.org/officeDocument/2006/relationships/image" Target="media/image3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0.jpg"/><Relationship Id="rId36" Type="http://schemas.openxmlformats.org/officeDocument/2006/relationships/image" Target="media/image28.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3.jp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3.xml"/><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2016-12-02T23:27:00Z</cp:lastPrinted>
  <dcterms:created xsi:type="dcterms:W3CDTF">2016-12-02T23:32:00Z</dcterms:created>
  <dcterms:modified xsi:type="dcterms:W3CDTF">2016-12-02T23:32:00Z</dcterms:modified>
</cp:coreProperties>
</file>